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20ED" w:rsidRDefault="005B2775">
      <w:pPr>
        <w:rPr>
          <w:rFonts w:ascii="Arial" w:eastAsia="Arial" w:hAnsi="Arial" w:cs="Arial"/>
          <w:b/>
          <w:bCs/>
          <w:color w:val="FF0000"/>
        </w:rPr>
      </w:pPr>
      <w:r>
        <w:rPr>
          <w:rFonts w:ascii="Arial" w:eastAsia="Arial" w:hAnsi="Arial" w:cs="Arial"/>
          <w:b/>
          <w:bCs/>
          <w:color w:val="FF0000"/>
        </w:rPr>
        <w:t xml:space="preserve">  </w:t>
      </w:r>
    </w:p>
    <w:p w:rsidR="006820ED" w:rsidRDefault="005B2775">
      <w:pPr>
        <w:jc w:val="center"/>
        <w:rPr>
          <w:rFonts w:ascii="Arial" w:eastAsia="Arial" w:hAnsi="Arial" w:cs="Arial"/>
          <w:b/>
          <w:bCs/>
        </w:rPr>
      </w:pPr>
      <w:r>
        <w:rPr>
          <w:rFonts w:ascii="Arial" w:eastAsia="Arial" w:hAnsi="Arial" w:cs="Arial"/>
          <w:b/>
          <w:bCs/>
        </w:rPr>
        <w:t>TERMO DE REFERÊNCIA</w:t>
      </w:r>
    </w:p>
    <w:p w:rsidR="006820ED" w:rsidRDefault="006820ED">
      <w:pPr>
        <w:jc w:val="both"/>
        <w:rPr>
          <w:rFonts w:ascii="Arial" w:eastAsia="Arial" w:hAnsi="Arial" w:cs="Arial"/>
        </w:rPr>
      </w:pPr>
    </w:p>
    <w:p w:rsidR="006820ED" w:rsidRDefault="005B2775">
      <w:pPr>
        <w:pBdr>
          <w:top w:val="single" w:sz="4" w:space="1" w:color="000000"/>
          <w:left w:val="single" w:sz="4" w:space="4" w:color="000000"/>
          <w:bottom w:val="single" w:sz="4" w:space="1" w:color="000000"/>
          <w:right w:val="single" w:sz="4" w:space="31" w:color="000000"/>
        </w:pBdr>
        <w:tabs>
          <w:tab w:val="left" w:pos="465"/>
          <w:tab w:val="center" w:pos="4536"/>
        </w:tabs>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6820ED" w:rsidRDefault="006820ED">
      <w:pPr>
        <w:jc w:val="center"/>
        <w:rPr>
          <w:rFonts w:ascii="Arial" w:eastAsia="Arial" w:hAnsi="Arial" w:cs="Arial"/>
          <w:b/>
          <w:bCs/>
          <w:color w:val="FF0000"/>
          <w:sz w:val="22"/>
          <w:szCs w:val="22"/>
        </w:rPr>
      </w:pPr>
    </w:p>
    <w:p w:rsidR="006820ED" w:rsidRDefault="006820ED">
      <w:pPr>
        <w:jc w:val="center"/>
        <w:rPr>
          <w:rFonts w:ascii="Arial" w:eastAsia="Arial" w:hAnsi="Arial" w:cs="Arial"/>
          <w:b/>
          <w:bCs/>
          <w:color w:val="FF0000"/>
          <w:sz w:val="22"/>
          <w:szCs w:val="22"/>
        </w:rPr>
      </w:pPr>
    </w:p>
    <w:tbl>
      <w:tblPr>
        <w:tblStyle w:val="af9"/>
        <w:tblW w:w="918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6"/>
        <w:gridCol w:w="5454"/>
      </w:tblGrid>
      <w:tr w:rsidR="006820ED">
        <w:tc>
          <w:tcPr>
            <w:tcW w:w="3726" w:type="dxa"/>
            <w:shd w:val="clear" w:color="auto" w:fill="auto"/>
          </w:tcPr>
          <w:p w:rsidR="006820ED" w:rsidRDefault="005B2775">
            <w:pPr>
              <w:widowControl w:val="0"/>
              <w:jc w:val="both"/>
              <w:rPr>
                <w:rFonts w:ascii="Arial" w:eastAsia="Arial" w:hAnsi="Arial" w:cs="Arial"/>
                <w:sz w:val="22"/>
                <w:szCs w:val="22"/>
              </w:rPr>
            </w:pPr>
            <w:r>
              <w:rPr>
                <w:rFonts w:ascii="Arial" w:eastAsia="Arial" w:hAnsi="Arial" w:cs="Arial"/>
                <w:sz w:val="22"/>
                <w:szCs w:val="22"/>
              </w:rPr>
              <w:t>Previsão no PCA</w:t>
            </w:r>
          </w:p>
        </w:tc>
        <w:tc>
          <w:tcPr>
            <w:tcW w:w="5454" w:type="dxa"/>
            <w:shd w:val="clear" w:color="auto" w:fill="auto"/>
          </w:tcPr>
          <w:p w:rsidR="006820ED" w:rsidRDefault="005B2775">
            <w:pPr>
              <w:widowControl w:val="0"/>
              <w:jc w:val="both"/>
              <w:rPr>
                <w:rFonts w:ascii="Arial" w:eastAsia="Arial" w:hAnsi="Arial" w:cs="Arial"/>
                <w:sz w:val="22"/>
                <w:szCs w:val="22"/>
              </w:rPr>
            </w:pPr>
            <w:r>
              <w:rPr>
                <w:rFonts w:ascii="Arial" w:eastAsia="Arial" w:hAnsi="Arial" w:cs="Arial"/>
                <w:sz w:val="22"/>
                <w:szCs w:val="22"/>
              </w:rPr>
              <w:t>Ação n. 99</w:t>
            </w:r>
          </w:p>
        </w:tc>
      </w:tr>
      <w:tr w:rsidR="006820ED">
        <w:tc>
          <w:tcPr>
            <w:tcW w:w="3726" w:type="dxa"/>
            <w:shd w:val="clear" w:color="auto" w:fill="auto"/>
          </w:tcPr>
          <w:p w:rsidR="006820ED" w:rsidRDefault="005B2775">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5454" w:type="dxa"/>
            <w:shd w:val="clear" w:color="auto" w:fill="auto"/>
          </w:tcPr>
          <w:p w:rsidR="006820ED" w:rsidRDefault="005B2775">
            <w:pPr>
              <w:widowControl w:val="0"/>
              <w:jc w:val="both"/>
              <w:rPr>
                <w:rFonts w:ascii="Arial" w:eastAsia="Arial" w:hAnsi="Arial" w:cs="Arial"/>
                <w:sz w:val="22"/>
                <w:szCs w:val="22"/>
              </w:rPr>
            </w:pPr>
            <w:r>
              <w:rPr>
                <w:rFonts w:ascii="Arial" w:eastAsia="Arial" w:hAnsi="Arial" w:cs="Arial"/>
                <w:sz w:val="22"/>
                <w:szCs w:val="22"/>
              </w:rPr>
              <w:t>(   ) Baixa    ( x ) Média    (  ) Alta</w:t>
            </w:r>
          </w:p>
        </w:tc>
      </w:tr>
    </w:tbl>
    <w:p w:rsidR="006820ED" w:rsidRDefault="006820ED">
      <w:pPr>
        <w:jc w:val="center"/>
        <w:rPr>
          <w:rFonts w:ascii="Arial" w:eastAsia="Arial" w:hAnsi="Arial" w:cs="Arial"/>
          <w:b/>
          <w:bCs/>
          <w:color w:val="FF0000"/>
          <w:sz w:val="22"/>
          <w:szCs w:val="22"/>
        </w:rPr>
      </w:pPr>
    </w:p>
    <w:p w:rsidR="006820ED" w:rsidRDefault="006820ED">
      <w:pPr>
        <w:jc w:val="center"/>
        <w:rPr>
          <w:rFonts w:ascii="Arial" w:eastAsia="Arial" w:hAnsi="Arial" w:cs="Arial"/>
          <w:b/>
          <w:bCs/>
          <w:color w:val="FF0000"/>
          <w:sz w:val="22"/>
          <w:szCs w:val="22"/>
        </w:rPr>
      </w:pPr>
    </w:p>
    <w:tbl>
      <w:tblPr>
        <w:tblStyle w:val="afa"/>
        <w:tblpPr w:leftFromText="141" w:rightFromText="141" w:vertAnchor="text"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6820ED">
        <w:trPr>
          <w:trHeight w:val="345"/>
        </w:trPr>
        <w:tc>
          <w:tcPr>
            <w:tcW w:w="9776" w:type="dxa"/>
            <w:tcBorders>
              <w:top w:val="single" w:sz="4" w:space="0" w:color="000000"/>
            </w:tcBorders>
            <w:shd w:val="clear" w:color="auto" w:fill="E36C09"/>
          </w:tcPr>
          <w:p w:rsidR="006820ED" w:rsidRDefault="005B2775">
            <w:pPr>
              <w:numPr>
                <w:ilvl w:val="0"/>
                <w:numId w:val="11"/>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6820ED">
        <w:tc>
          <w:tcPr>
            <w:tcW w:w="9776" w:type="dxa"/>
            <w:tcBorders>
              <w:top w:val="single" w:sz="4" w:space="0" w:color="000000"/>
            </w:tcBorders>
            <w:shd w:val="clear" w:color="auto" w:fill="auto"/>
          </w:tcPr>
          <w:p w:rsidR="006820ED" w:rsidRDefault="005B2775">
            <w:pPr>
              <w:tabs>
                <w:tab w:val="left" w:pos="144"/>
                <w:tab w:val="left" w:pos="1584"/>
                <w:tab w:val="left" w:pos="2304"/>
                <w:tab w:val="left" w:pos="3024"/>
                <w:tab w:val="left" w:pos="3744"/>
                <w:tab w:val="left" w:pos="4464"/>
                <w:tab w:val="left" w:pos="5184"/>
                <w:tab w:val="left" w:pos="5904"/>
                <w:tab w:val="left" w:pos="6624"/>
              </w:tabs>
              <w:spacing w:line="360" w:lineRule="auto"/>
              <w:jc w:val="both"/>
              <w:rPr>
                <w:rFonts w:ascii="Arial" w:eastAsia="Arial" w:hAnsi="Arial" w:cs="Arial"/>
                <w:color w:val="000000"/>
                <w:sz w:val="22"/>
                <w:szCs w:val="22"/>
              </w:rPr>
            </w:pPr>
            <w:r>
              <w:rPr>
                <w:rFonts w:ascii="Arial" w:eastAsia="Arial" w:hAnsi="Arial" w:cs="Arial"/>
                <w:sz w:val="22"/>
                <w:szCs w:val="22"/>
              </w:rPr>
              <w:t xml:space="preserve">O presente Termo de Referência tem por objeto a </w:t>
            </w:r>
            <w:r w:rsidR="00980BF2">
              <w:rPr>
                <w:rFonts w:ascii="Arial" w:eastAsia="Arial" w:hAnsi="Arial" w:cs="Arial"/>
                <w:sz w:val="22"/>
                <w:szCs w:val="22"/>
              </w:rPr>
              <w:t xml:space="preserve"> c</w:t>
            </w:r>
            <w:r w:rsidR="00980BF2" w:rsidRPr="00D243A5">
              <w:rPr>
                <w:rFonts w:ascii="Arial" w:eastAsia="Arial" w:hAnsi="Arial" w:cs="Arial"/>
                <w:sz w:val="22"/>
                <w:szCs w:val="22"/>
              </w:rPr>
              <w:t>ontratação</w:t>
            </w:r>
            <w:r w:rsidR="00980BF2">
              <w:rPr>
                <w:rFonts w:ascii="Arial" w:eastAsia="Arial" w:hAnsi="Arial" w:cs="Arial"/>
                <w:sz w:val="22"/>
                <w:szCs w:val="22"/>
              </w:rPr>
              <w:t xml:space="preserve"> de empresa para a </w:t>
            </w:r>
            <w:r w:rsidR="00980BF2" w:rsidRPr="00D243A5">
              <w:rPr>
                <w:rFonts w:ascii="Arial" w:eastAsia="Arial" w:hAnsi="Arial" w:cs="Arial"/>
                <w:sz w:val="22"/>
                <w:szCs w:val="22"/>
              </w:rPr>
              <w:t>prestação de serviços de sonorização, por meio de 02 (dois) veículos equipados com estrutura de som, destinados à realização do evento “Carnaverão 2026”</w:t>
            </w:r>
            <w:r>
              <w:rPr>
                <w:rFonts w:ascii="Arial" w:eastAsia="Arial" w:hAnsi="Arial" w:cs="Arial"/>
                <w:sz w:val="22"/>
                <w:szCs w:val="22"/>
              </w:rPr>
              <w:t>, conforme quantitativos e especificações constantes no Anexo I, e demais condições estabelecidas neste instrumento.</w:t>
            </w: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6820ED">
        <w:tc>
          <w:tcPr>
            <w:tcW w:w="9776" w:type="dxa"/>
            <w:tcBorders>
              <w:top w:val="single" w:sz="4" w:space="0" w:color="000000"/>
            </w:tcBorders>
            <w:shd w:val="clear" w:color="auto" w:fill="auto"/>
          </w:tcPr>
          <w:p w:rsidR="006820ED" w:rsidRDefault="006820ED">
            <w:pPr>
              <w:rPr>
                <w:rFonts w:ascii="Arial" w:eastAsia="Arial" w:hAnsi="Arial" w:cs="Arial"/>
                <w:sz w:val="22"/>
                <w:szCs w:val="22"/>
              </w:rPr>
            </w:pPr>
          </w:p>
          <w:p w:rsidR="006820ED" w:rsidRDefault="005B2775">
            <w:pPr>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6820ED" w:rsidRDefault="006820ED">
            <w:pPr>
              <w:ind w:left="196" w:right="228"/>
              <w:jc w:val="both"/>
              <w:rPr>
                <w:rFonts w:ascii="Arial" w:eastAsia="Arial" w:hAnsi="Arial" w:cs="Arial"/>
                <w:color w:val="000000"/>
                <w:sz w:val="22"/>
                <w:szCs w:val="22"/>
              </w:rPr>
            </w:pPr>
          </w:p>
          <w:p w:rsidR="006820ED" w:rsidRDefault="005B2775">
            <w:pPr>
              <w:pBdr>
                <w:top w:val="nil"/>
                <w:left w:val="nil"/>
                <w:bottom w:val="nil"/>
                <w:right w:val="nil"/>
                <w:between w:val="nil"/>
              </w:pBdr>
              <w:tabs>
                <w:tab w:val="left" w:pos="1392"/>
              </w:tabs>
              <w:ind w:left="196" w:right="228"/>
              <w:jc w:val="both"/>
              <w:rPr>
                <w:rFonts w:ascii="Arial" w:eastAsia="Arial" w:hAnsi="Arial" w:cs="Arial"/>
                <w:color w:val="000000"/>
                <w:sz w:val="22"/>
                <w:szCs w:val="22"/>
              </w:rPr>
            </w:pPr>
            <w:r>
              <w:rPr>
                <w:rFonts w:ascii="Arial" w:eastAsia="Arial" w:hAnsi="Arial" w:cs="Arial"/>
                <w:color w:val="000000"/>
                <w:sz w:val="22"/>
                <w:szCs w:val="22"/>
              </w:rPr>
              <w:t>( X ) Os bens objeto desta contratação são caracterizados como comuns, com características e especificações usuais de mercado.</w:t>
            </w:r>
          </w:p>
          <w:p w:rsidR="006820ED" w:rsidRDefault="006820ED">
            <w:pPr>
              <w:pBdr>
                <w:top w:val="nil"/>
                <w:left w:val="nil"/>
                <w:bottom w:val="nil"/>
                <w:right w:val="nil"/>
                <w:between w:val="nil"/>
              </w:pBdr>
              <w:ind w:left="196"/>
              <w:jc w:val="both"/>
              <w:rPr>
                <w:rFonts w:ascii="Arial" w:eastAsia="Arial" w:hAnsi="Arial" w:cs="Arial"/>
                <w:color w:val="000000"/>
                <w:sz w:val="22"/>
                <w:szCs w:val="22"/>
              </w:rPr>
            </w:pP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t>1.2. Descrição</w:t>
            </w:r>
            <w:r>
              <w:rPr>
                <w:b/>
                <w:bCs/>
                <w:color w:val="FF0000"/>
              </w:rPr>
              <w:t xml:space="preserve"> </w:t>
            </w:r>
            <w:r>
              <w:rPr>
                <w:b/>
                <w:bCs/>
                <w:color w:val="FFFFFF"/>
              </w:rPr>
              <w:t>da solução como um todo considerando o ciclo de vida do objeto</w:t>
            </w:r>
          </w:p>
        </w:tc>
      </w:tr>
      <w:tr w:rsidR="006820ED">
        <w:tc>
          <w:tcPr>
            <w:tcW w:w="9776" w:type="dxa"/>
            <w:tcBorders>
              <w:top w:val="single" w:sz="4" w:space="0" w:color="000000"/>
            </w:tcBorders>
            <w:shd w:val="clear" w:color="auto" w:fill="auto"/>
          </w:tcPr>
          <w:p w:rsidR="006820ED" w:rsidRDefault="006820ED">
            <w:pPr>
              <w:rPr>
                <w:rFonts w:ascii="Arial" w:eastAsia="Arial" w:hAnsi="Arial" w:cs="Arial"/>
                <w:b/>
                <w:bCs/>
                <w:color w:val="000000"/>
                <w:sz w:val="22"/>
                <w:szCs w:val="22"/>
              </w:rPr>
            </w:pPr>
          </w:p>
          <w:p w:rsidR="006820ED" w:rsidRDefault="005B2775">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 X ) Encontra-se pormenorizada em tópico específico dos ETP, apêndice deste TR.</w:t>
            </w:r>
          </w:p>
          <w:p w:rsidR="006820ED" w:rsidRDefault="005B2775">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    ) Prevista no Catálogo Eletrônico de Padronização de Compras e Serviços</w:t>
            </w:r>
          </w:p>
          <w:p w:rsidR="006820ED" w:rsidRDefault="005B2775">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    ) Não prevista no Catálogo Eletrônico de Padronização de Compras e Serviços, pois o mesmo ainda não foi elaborado em nosso município. </w:t>
            </w:r>
          </w:p>
          <w:p w:rsidR="006820ED" w:rsidRDefault="005B2775">
            <w:pPr>
              <w:rPr>
                <w:rFonts w:ascii="Arial" w:eastAsia="Arial" w:hAnsi="Arial" w:cs="Arial"/>
                <w:color w:val="000000"/>
                <w:sz w:val="22"/>
                <w:szCs w:val="22"/>
              </w:rPr>
            </w:pPr>
            <w:r>
              <w:rPr>
                <w:rFonts w:ascii="Arial" w:eastAsia="Arial" w:hAnsi="Arial" w:cs="Arial"/>
                <w:color w:val="000000"/>
                <w:sz w:val="22"/>
                <w:szCs w:val="22"/>
              </w:rPr>
              <w:t xml:space="preserve">     </w:t>
            </w: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6820ED">
        <w:tc>
          <w:tcPr>
            <w:tcW w:w="9776" w:type="dxa"/>
            <w:tcBorders>
              <w:top w:val="single" w:sz="4" w:space="0" w:color="000000"/>
            </w:tcBorders>
            <w:shd w:val="clear" w:color="auto" w:fill="auto"/>
          </w:tcPr>
          <w:p w:rsidR="006820ED" w:rsidRDefault="006820ED">
            <w:pPr>
              <w:jc w:val="both"/>
              <w:rPr>
                <w:rFonts w:ascii="Arial" w:eastAsia="Arial" w:hAnsi="Arial" w:cs="Arial"/>
                <w:sz w:val="22"/>
                <w:szCs w:val="22"/>
              </w:rPr>
            </w:pPr>
          </w:p>
          <w:p w:rsidR="006820ED" w:rsidRDefault="005B2775">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6820ED" w:rsidRDefault="006820ED">
            <w:pPr>
              <w:jc w:val="both"/>
              <w:rPr>
                <w:rFonts w:ascii="Arial" w:eastAsia="Arial" w:hAnsi="Arial" w:cs="Arial"/>
                <w:color w:val="548DD4"/>
                <w:sz w:val="22"/>
                <w:szCs w:val="22"/>
              </w:rPr>
            </w:pPr>
          </w:p>
          <w:p w:rsidR="006820ED" w:rsidRDefault="005B2775">
            <w:pPr>
              <w:jc w:val="both"/>
              <w:rPr>
                <w:rFonts w:ascii="Arial" w:eastAsia="Arial" w:hAnsi="Arial" w:cs="Arial"/>
                <w:color w:val="000000"/>
                <w:sz w:val="22"/>
                <w:szCs w:val="22"/>
              </w:rPr>
            </w:pPr>
            <w:r>
              <w:rPr>
                <w:rFonts w:ascii="Arial" w:eastAsia="Arial" w:hAnsi="Arial" w:cs="Arial"/>
                <w:color w:val="000000"/>
                <w:sz w:val="22"/>
                <w:szCs w:val="22"/>
              </w:rPr>
              <w:t>( X ) Sim  (    ) Não  (caso não, preencher abaixo)</w:t>
            </w:r>
          </w:p>
          <w:p w:rsidR="006820ED" w:rsidRDefault="006820ED">
            <w:pPr>
              <w:jc w:val="both"/>
              <w:rPr>
                <w:rFonts w:ascii="Arial" w:eastAsia="Arial" w:hAnsi="Arial" w:cs="Arial"/>
                <w:sz w:val="22"/>
                <w:szCs w:val="22"/>
              </w:rPr>
            </w:pPr>
          </w:p>
          <w:p w:rsidR="006820ED" w:rsidRDefault="006820ED">
            <w:pPr>
              <w:jc w:val="both"/>
              <w:rPr>
                <w:rFonts w:ascii="Arial" w:eastAsia="Arial" w:hAnsi="Arial" w:cs="Arial"/>
                <w:color w:val="000000"/>
                <w:sz w:val="22"/>
                <w:szCs w:val="22"/>
              </w:rPr>
            </w:pPr>
          </w:p>
          <w:p w:rsidR="006820ED" w:rsidRDefault="005B2775">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6820ED" w:rsidRDefault="006820ED">
            <w:pPr>
              <w:jc w:val="both"/>
              <w:rPr>
                <w:rFonts w:ascii="Arial" w:eastAsia="Arial" w:hAnsi="Arial" w:cs="Arial"/>
                <w:b/>
                <w:bCs/>
                <w:i/>
                <w:iCs/>
                <w:sz w:val="22"/>
                <w:szCs w:val="22"/>
              </w:rPr>
            </w:pPr>
          </w:p>
          <w:p w:rsidR="006820ED" w:rsidRDefault="006820ED">
            <w:pPr>
              <w:jc w:val="both"/>
              <w:rPr>
                <w:rFonts w:ascii="Arial" w:eastAsia="Arial" w:hAnsi="Arial" w:cs="Arial"/>
                <w:b/>
                <w:bCs/>
                <w:i/>
                <w:iCs/>
                <w:sz w:val="22"/>
                <w:szCs w:val="22"/>
              </w:rPr>
            </w:pPr>
          </w:p>
          <w:tbl>
            <w:tblPr>
              <w:tblStyle w:val="afb"/>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6820ED">
              <w:trPr>
                <w:trHeight w:val="3120"/>
              </w:trPr>
              <w:tc>
                <w:tcPr>
                  <w:tcW w:w="9545" w:type="dxa"/>
                </w:tcPr>
                <w:p w:rsidR="006820ED" w:rsidRDefault="005B2775" w:rsidP="00493056">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lastRenderedPageBreak/>
                    <w:t xml:space="preserve">A presente aquisição faz-se necessária para viabilizar a adequada realização do evento “Carnaverão 2026”, garantindo a infraestrutura sonora móvel indispensável ao desfile da escola de samba e ao acompanhamento dos blocos carnavalescos. A </w:t>
                  </w:r>
                  <w:r w:rsidR="00980BF2">
                    <w:rPr>
                      <w:rFonts w:ascii="Arial" w:eastAsia="Arial" w:hAnsi="Arial" w:cs="Arial"/>
                      <w:sz w:val="22"/>
                      <w:szCs w:val="22"/>
                    </w:rPr>
                    <w:t xml:space="preserve"> c</w:t>
                  </w:r>
                  <w:r w:rsidR="00980BF2" w:rsidRPr="00D243A5">
                    <w:rPr>
                      <w:rFonts w:ascii="Arial" w:eastAsia="Arial" w:hAnsi="Arial" w:cs="Arial"/>
                      <w:sz w:val="22"/>
                      <w:szCs w:val="22"/>
                    </w:rPr>
                    <w:t>ontratação</w:t>
                  </w:r>
                  <w:r w:rsidR="00980BF2">
                    <w:rPr>
                      <w:rFonts w:ascii="Arial" w:eastAsia="Arial" w:hAnsi="Arial" w:cs="Arial"/>
                      <w:sz w:val="22"/>
                      <w:szCs w:val="22"/>
                    </w:rPr>
                    <w:t xml:space="preserve"> de empresa para a </w:t>
                  </w:r>
                  <w:r w:rsidR="00980BF2" w:rsidRPr="00D243A5">
                    <w:rPr>
                      <w:rFonts w:ascii="Arial" w:eastAsia="Arial" w:hAnsi="Arial" w:cs="Arial"/>
                      <w:sz w:val="22"/>
                      <w:szCs w:val="22"/>
                    </w:rPr>
                    <w:t xml:space="preserve">prestação de serviços de sonorização, por meio de 02 (dois) veículos </w:t>
                  </w:r>
                  <w:r w:rsidR="00980BF2">
                    <w:rPr>
                      <w:rFonts w:ascii="Arial" w:eastAsia="Arial" w:hAnsi="Arial" w:cs="Arial"/>
                      <w:sz w:val="22"/>
                      <w:szCs w:val="22"/>
                    </w:rPr>
                    <w:t xml:space="preserve">equipados com estrutura de som, </w:t>
                  </w:r>
                  <w:r>
                    <w:rPr>
                      <w:rFonts w:ascii="Arial" w:eastAsia="Arial" w:hAnsi="Arial" w:cs="Arial"/>
                      <w:sz w:val="22"/>
                      <w:szCs w:val="22"/>
                    </w:rPr>
                    <w:t>assegura a organização, a segurança, a qualidade técnica das apresentações e a comunicação com o público, atendendo às demandas operacionais do evento e contribuindo para o êxito das festividades, que integram o calendário oficial do município e fomentam o turismo, a cultura e a economia local.</w:t>
                  </w:r>
                </w:p>
              </w:tc>
            </w:tr>
          </w:tbl>
          <w:p w:rsidR="006820ED" w:rsidRDefault="006820ED">
            <w:pPr>
              <w:jc w:val="both"/>
              <w:rPr>
                <w:rFonts w:ascii="Arial" w:eastAsia="Arial" w:hAnsi="Arial" w:cs="Arial"/>
                <w:b/>
                <w:bCs/>
                <w:i/>
                <w:iCs/>
                <w:sz w:val="22"/>
                <w:szCs w:val="22"/>
              </w:rPr>
            </w:pPr>
          </w:p>
          <w:p w:rsidR="006820ED" w:rsidRDefault="005B2775">
            <w:pPr>
              <w:jc w:val="both"/>
              <w:rPr>
                <w:rFonts w:ascii="Arial" w:eastAsia="Arial" w:hAnsi="Arial" w:cs="Arial"/>
                <w:b/>
                <w:bCs/>
                <w:i/>
                <w:iCs/>
                <w:sz w:val="22"/>
                <w:szCs w:val="22"/>
              </w:rPr>
            </w:pPr>
            <w:r>
              <w:rPr>
                <w:rFonts w:ascii="Arial" w:eastAsia="Arial" w:hAnsi="Arial" w:cs="Arial"/>
                <w:b/>
                <w:bCs/>
                <w:i/>
                <w:iCs/>
                <w:sz w:val="22"/>
                <w:szCs w:val="22"/>
              </w:rPr>
              <w:t>Benefícios diretos e indiretos:</w:t>
            </w:r>
          </w:p>
          <w:p w:rsidR="006820ED" w:rsidRDefault="006820ED">
            <w:pPr>
              <w:jc w:val="both"/>
              <w:rPr>
                <w:rFonts w:ascii="Arial" w:eastAsia="Arial" w:hAnsi="Arial" w:cs="Arial"/>
                <w:b/>
                <w:bCs/>
                <w:i/>
                <w:iCs/>
                <w:sz w:val="22"/>
                <w:szCs w:val="22"/>
              </w:rPr>
            </w:pPr>
          </w:p>
          <w:tbl>
            <w:tblPr>
              <w:tblStyle w:val="afc"/>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6820ED">
              <w:tc>
                <w:tcPr>
                  <w:tcW w:w="9545" w:type="dxa"/>
                </w:tcPr>
                <w:p w:rsidR="006820ED" w:rsidRDefault="005B2775" w:rsidP="00493056">
                  <w:pPr>
                    <w:framePr w:hSpace="141" w:wrap="around" w:vAnchor="text" w:hAnchor="text" w:y="1"/>
                    <w:spacing w:before="240" w:after="240"/>
                    <w:rPr>
                      <w:rFonts w:ascii="Arial" w:eastAsia="Arial" w:hAnsi="Arial" w:cs="Arial"/>
                      <w:b/>
                      <w:bCs/>
                      <w:sz w:val="22"/>
                      <w:szCs w:val="22"/>
                    </w:rPr>
                  </w:pPr>
                  <w:r>
                    <w:rPr>
                      <w:rFonts w:ascii="Arial" w:eastAsia="Arial" w:hAnsi="Arial" w:cs="Arial"/>
                      <w:b/>
                      <w:bCs/>
                      <w:sz w:val="22"/>
                      <w:szCs w:val="22"/>
                    </w:rPr>
                    <w:t>Benefícios diretos:</w:t>
                  </w:r>
                </w:p>
                <w:p w:rsidR="006820ED" w:rsidRDefault="005B2775" w:rsidP="00493056">
                  <w:pPr>
                    <w:framePr w:hSpace="141" w:wrap="around" w:vAnchor="text" w:hAnchor="text" w:y="1"/>
                    <w:numPr>
                      <w:ilvl w:val="0"/>
                      <w:numId w:val="3"/>
                    </w:numPr>
                    <w:spacing w:before="240" w:line="360" w:lineRule="auto"/>
                    <w:rPr>
                      <w:rFonts w:ascii="Arial" w:eastAsia="Arial" w:hAnsi="Arial" w:cs="Arial"/>
                      <w:sz w:val="22"/>
                      <w:szCs w:val="22"/>
                    </w:rPr>
                  </w:pPr>
                  <w:r>
                    <w:rPr>
                      <w:rFonts w:ascii="Arial" w:eastAsia="Arial" w:hAnsi="Arial" w:cs="Arial"/>
                      <w:sz w:val="22"/>
                      <w:szCs w:val="22"/>
                    </w:rPr>
                    <w:t>Garantia de infraestrutura sonora adequada para o desfile da escola de samba e para o acompanhamento dos blocos carnavalescos;</w:t>
                  </w:r>
                </w:p>
                <w:p w:rsidR="006820ED" w:rsidRDefault="005B2775" w:rsidP="00493056">
                  <w:pPr>
                    <w:framePr w:hSpace="141" w:wrap="around" w:vAnchor="text" w:hAnchor="text" w:y="1"/>
                    <w:numPr>
                      <w:ilvl w:val="0"/>
                      <w:numId w:val="3"/>
                    </w:numPr>
                    <w:spacing w:line="360" w:lineRule="auto"/>
                    <w:rPr>
                      <w:rFonts w:ascii="Arial" w:eastAsia="Arial" w:hAnsi="Arial" w:cs="Arial"/>
                      <w:sz w:val="22"/>
                      <w:szCs w:val="22"/>
                    </w:rPr>
                  </w:pPr>
                  <w:r>
                    <w:rPr>
                      <w:rFonts w:ascii="Arial" w:eastAsia="Arial" w:hAnsi="Arial" w:cs="Arial"/>
                      <w:sz w:val="22"/>
                      <w:szCs w:val="22"/>
                    </w:rPr>
                    <w:t>Melhoria da qualidade técnica das apresentações e da experiência do público;</w:t>
                  </w:r>
                </w:p>
                <w:p w:rsidR="006820ED" w:rsidRDefault="005B2775" w:rsidP="00493056">
                  <w:pPr>
                    <w:framePr w:hSpace="141" w:wrap="around" w:vAnchor="text" w:hAnchor="text" w:y="1"/>
                    <w:numPr>
                      <w:ilvl w:val="0"/>
                      <w:numId w:val="3"/>
                    </w:numPr>
                    <w:spacing w:line="360" w:lineRule="auto"/>
                    <w:rPr>
                      <w:rFonts w:ascii="Arial" w:eastAsia="Arial" w:hAnsi="Arial" w:cs="Arial"/>
                      <w:sz w:val="22"/>
                      <w:szCs w:val="22"/>
                    </w:rPr>
                  </w:pPr>
                  <w:r>
                    <w:rPr>
                      <w:rFonts w:ascii="Arial" w:eastAsia="Arial" w:hAnsi="Arial" w:cs="Arial"/>
                      <w:sz w:val="22"/>
                      <w:szCs w:val="22"/>
                    </w:rPr>
                    <w:t>Apoio à organização e ao ordenamento das atividades previstas na programação do evento;</w:t>
                  </w:r>
                </w:p>
                <w:p w:rsidR="006820ED" w:rsidRDefault="005B2775" w:rsidP="00493056">
                  <w:pPr>
                    <w:framePr w:hSpace="141" w:wrap="around" w:vAnchor="text" w:hAnchor="text" w:y="1"/>
                    <w:numPr>
                      <w:ilvl w:val="0"/>
                      <w:numId w:val="3"/>
                    </w:numPr>
                    <w:spacing w:after="240" w:line="360" w:lineRule="auto"/>
                    <w:rPr>
                      <w:rFonts w:ascii="Arial" w:eastAsia="Arial" w:hAnsi="Arial" w:cs="Arial"/>
                      <w:sz w:val="22"/>
                      <w:szCs w:val="22"/>
                    </w:rPr>
                  </w:pPr>
                  <w:r>
                    <w:rPr>
                      <w:rFonts w:ascii="Arial" w:eastAsia="Arial" w:hAnsi="Arial" w:cs="Arial"/>
                      <w:sz w:val="22"/>
                      <w:szCs w:val="22"/>
                    </w:rPr>
                    <w:t>Contribuição para a segurança dos participantes, artistas e público em geral, por meio de comunicação sonora eficiente.</w:t>
                  </w:r>
                </w:p>
                <w:p w:rsidR="006820ED" w:rsidRDefault="005B2775" w:rsidP="00493056">
                  <w:pPr>
                    <w:framePr w:hSpace="141" w:wrap="around" w:vAnchor="text" w:hAnchor="text" w:y="1"/>
                    <w:spacing w:before="240" w:after="240" w:line="360" w:lineRule="auto"/>
                    <w:rPr>
                      <w:rFonts w:ascii="Arial" w:eastAsia="Arial" w:hAnsi="Arial" w:cs="Arial"/>
                      <w:b/>
                      <w:bCs/>
                      <w:sz w:val="22"/>
                      <w:szCs w:val="22"/>
                    </w:rPr>
                  </w:pPr>
                  <w:r>
                    <w:rPr>
                      <w:rFonts w:ascii="Arial" w:eastAsia="Arial" w:hAnsi="Arial" w:cs="Arial"/>
                      <w:b/>
                      <w:bCs/>
                      <w:sz w:val="22"/>
                      <w:szCs w:val="22"/>
                    </w:rPr>
                    <w:t>Benefícios indiretos:</w:t>
                  </w:r>
                </w:p>
                <w:p w:rsidR="006820ED" w:rsidRDefault="005B2775" w:rsidP="00493056">
                  <w:pPr>
                    <w:framePr w:hSpace="141" w:wrap="around" w:vAnchor="text" w:hAnchor="text" w:y="1"/>
                    <w:numPr>
                      <w:ilvl w:val="0"/>
                      <w:numId w:val="4"/>
                    </w:numPr>
                    <w:spacing w:before="240" w:line="360" w:lineRule="auto"/>
                    <w:rPr>
                      <w:rFonts w:ascii="Arial" w:eastAsia="Arial" w:hAnsi="Arial" w:cs="Arial"/>
                      <w:sz w:val="22"/>
                      <w:szCs w:val="22"/>
                    </w:rPr>
                  </w:pPr>
                  <w:r>
                    <w:rPr>
                      <w:rFonts w:ascii="Arial" w:eastAsia="Arial" w:hAnsi="Arial" w:cs="Arial"/>
                      <w:sz w:val="22"/>
                      <w:szCs w:val="22"/>
                    </w:rPr>
                    <w:t>Valorização e fortalecimento das manifestações culturais e tradicionais do município;</w:t>
                  </w:r>
                </w:p>
                <w:p w:rsidR="006820ED" w:rsidRDefault="005B2775" w:rsidP="00493056">
                  <w:pPr>
                    <w:framePr w:hSpace="141" w:wrap="around" w:vAnchor="text" w:hAnchor="text" w:y="1"/>
                    <w:numPr>
                      <w:ilvl w:val="0"/>
                      <w:numId w:val="4"/>
                    </w:numPr>
                    <w:spacing w:line="360" w:lineRule="auto"/>
                    <w:rPr>
                      <w:rFonts w:ascii="Arial" w:eastAsia="Arial" w:hAnsi="Arial" w:cs="Arial"/>
                      <w:sz w:val="22"/>
                      <w:szCs w:val="22"/>
                    </w:rPr>
                  </w:pPr>
                  <w:r>
                    <w:rPr>
                      <w:rFonts w:ascii="Arial" w:eastAsia="Arial" w:hAnsi="Arial" w:cs="Arial"/>
                      <w:sz w:val="22"/>
                      <w:szCs w:val="22"/>
                    </w:rPr>
                    <w:t>Incentivo ao turismo local durante o período do evento;</w:t>
                  </w:r>
                </w:p>
                <w:p w:rsidR="006820ED" w:rsidRDefault="005B2775" w:rsidP="00493056">
                  <w:pPr>
                    <w:framePr w:hSpace="141" w:wrap="around" w:vAnchor="text" w:hAnchor="text" w:y="1"/>
                    <w:numPr>
                      <w:ilvl w:val="0"/>
                      <w:numId w:val="4"/>
                    </w:numPr>
                    <w:spacing w:line="360" w:lineRule="auto"/>
                    <w:rPr>
                      <w:rFonts w:ascii="Arial" w:eastAsia="Arial" w:hAnsi="Arial" w:cs="Arial"/>
                      <w:sz w:val="22"/>
                      <w:szCs w:val="22"/>
                    </w:rPr>
                  </w:pPr>
                  <w:r>
                    <w:rPr>
                      <w:rFonts w:ascii="Arial" w:eastAsia="Arial" w:hAnsi="Arial" w:cs="Arial"/>
                      <w:sz w:val="22"/>
                      <w:szCs w:val="22"/>
                    </w:rPr>
                    <w:t>Estímulo à economia local, com reflexos positivos nos setores de comércio, hospedagem e alimentação;</w:t>
                  </w:r>
                </w:p>
                <w:p w:rsidR="006820ED" w:rsidRDefault="005B2775" w:rsidP="00493056">
                  <w:pPr>
                    <w:framePr w:hSpace="141" w:wrap="around" w:vAnchor="text" w:hAnchor="text" w:y="1"/>
                    <w:numPr>
                      <w:ilvl w:val="0"/>
                      <w:numId w:val="4"/>
                    </w:numPr>
                    <w:spacing w:line="360" w:lineRule="auto"/>
                    <w:rPr>
                      <w:rFonts w:ascii="Arial" w:eastAsia="Arial" w:hAnsi="Arial" w:cs="Arial"/>
                      <w:sz w:val="22"/>
                      <w:szCs w:val="22"/>
                    </w:rPr>
                  </w:pPr>
                  <w:r>
                    <w:rPr>
                      <w:rFonts w:ascii="Arial" w:eastAsia="Arial" w:hAnsi="Arial" w:cs="Arial"/>
                      <w:sz w:val="22"/>
                      <w:szCs w:val="22"/>
                    </w:rPr>
                    <w:t>Promoção do lazer, da convivência social e da integração da comunidade;</w:t>
                  </w:r>
                </w:p>
                <w:p w:rsidR="006820ED" w:rsidRDefault="005B2775" w:rsidP="00493056">
                  <w:pPr>
                    <w:framePr w:hSpace="141" w:wrap="around" w:vAnchor="text" w:hAnchor="text" w:y="1"/>
                    <w:numPr>
                      <w:ilvl w:val="0"/>
                      <w:numId w:val="4"/>
                    </w:numPr>
                    <w:spacing w:after="240" w:line="360" w:lineRule="auto"/>
                    <w:rPr>
                      <w:rFonts w:ascii="Arial" w:eastAsia="Arial" w:hAnsi="Arial" w:cs="Arial"/>
                      <w:sz w:val="22"/>
                      <w:szCs w:val="22"/>
                    </w:rPr>
                  </w:pPr>
                  <w:r>
                    <w:rPr>
                      <w:rFonts w:ascii="Arial" w:eastAsia="Arial" w:hAnsi="Arial" w:cs="Arial"/>
                      <w:sz w:val="22"/>
                      <w:szCs w:val="22"/>
                    </w:rPr>
                    <w:t>Fortalecimento da imagem institucional do município e da Secretaria Municipal de Turismo.</w:t>
                  </w:r>
                </w:p>
              </w:tc>
            </w:tr>
          </w:tbl>
          <w:p w:rsidR="006820ED" w:rsidRDefault="006820ED">
            <w:pPr>
              <w:jc w:val="both"/>
              <w:rPr>
                <w:rFonts w:ascii="Arial" w:eastAsia="Arial" w:hAnsi="Arial" w:cs="Arial"/>
                <w:b/>
                <w:bCs/>
                <w:i/>
                <w:iCs/>
                <w:sz w:val="22"/>
                <w:szCs w:val="22"/>
              </w:rPr>
            </w:pPr>
          </w:p>
          <w:p w:rsidR="006820ED" w:rsidRDefault="005B2775">
            <w:pPr>
              <w:jc w:val="both"/>
              <w:rPr>
                <w:rFonts w:ascii="Arial" w:eastAsia="Arial" w:hAnsi="Arial" w:cs="Arial"/>
                <w:i/>
                <w:iCs/>
                <w:sz w:val="22"/>
                <w:szCs w:val="22"/>
              </w:rPr>
            </w:pPr>
            <w:r>
              <w:rPr>
                <w:rFonts w:ascii="Arial" w:eastAsia="Arial" w:hAnsi="Arial" w:cs="Arial"/>
                <w:b/>
                <w:bCs/>
                <w:i/>
                <w:iCs/>
                <w:sz w:val="22"/>
                <w:szCs w:val="22"/>
              </w:rPr>
              <w:t xml:space="preserve">Natureza do serviço </w:t>
            </w:r>
            <w:r>
              <w:rPr>
                <w:rFonts w:ascii="Arial" w:eastAsia="Arial" w:hAnsi="Arial" w:cs="Arial"/>
                <w:i/>
                <w:iCs/>
                <w:color w:val="000000"/>
                <w:sz w:val="22"/>
                <w:szCs w:val="22"/>
              </w:rPr>
              <w:t xml:space="preserve">(   ) continuado  </w:t>
            </w:r>
            <w:r>
              <w:rPr>
                <w:rFonts w:ascii="Arial" w:eastAsia="Arial" w:hAnsi="Arial" w:cs="Arial"/>
                <w:i/>
                <w:iCs/>
                <w:sz w:val="22"/>
                <w:szCs w:val="22"/>
              </w:rPr>
              <w:t xml:space="preserve">(  X  ) não continuado </w:t>
            </w:r>
          </w:p>
          <w:p w:rsidR="006820ED" w:rsidRDefault="006820ED">
            <w:pPr>
              <w:jc w:val="both"/>
              <w:rPr>
                <w:rFonts w:ascii="Arial" w:eastAsia="Arial" w:hAnsi="Arial" w:cs="Arial"/>
                <w:b/>
                <w:bCs/>
                <w:i/>
                <w:iCs/>
                <w:sz w:val="22"/>
                <w:szCs w:val="22"/>
              </w:rPr>
            </w:pPr>
          </w:p>
          <w:p w:rsidR="006820ED" w:rsidRDefault="005B2775">
            <w:pPr>
              <w:jc w:val="both"/>
              <w:rPr>
                <w:rFonts w:ascii="Arial" w:eastAsia="Arial" w:hAnsi="Arial" w:cs="Arial"/>
                <w:b/>
                <w:bCs/>
                <w:i/>
                <w:iCs/>
                <w:sz w:val="22"/>
                <w:szCs w:val="22"/>
              </w:rPr>
            </w:pPr>
            <w:r>
              <w:rPr>
                <w:rFonts w:ascii="Arial" w:eastAsia="Arial" w:hAnsi="Arial" w:cs="Arial"/>
                <w:b/>
                <w:bCs/>
                <w:i/>
                <w:iCs/>
                <w:sz w:val="22"/>
                <w:szCs w:val="22"/>
              </w:rPr>
              <w:t xml:space="preserve">Inexigibilidade ou dispensa de licitação </w:t>
            </w:r>
            <w:r>
              <w:rPr>
                <w:rFonts w:ascii="Arial" w:eastAsia="Arial" w:hAnsi="Arial" w:cs="Arial"/>
                <w:i/>
                <w:iCs/>
                <w:sz w:val="22"/>
                <w:szCs w:val="22"/>
              </w:rPr>
              <w:t>(   ) sim    (  X )não</w:t>
            </w:r>
          </w:p>
          <w:p w:rsidR="006820ED" w:rsidRDefault="006820ED">
            <w:pPr>
              <w:jc w:val="both"/>
              <w:rPr>
                <w:rFonts w:ascii="Arial" w:eastAsia="Arial" w:hAnsi="Arial" w:cs="Arial"/>
                <w:b/>
                <w:bCs/>
                <w:i/>
                <w:iCs/>
                <w:sz w:val="22"/>
                <w:szCs w:val="22"/>
                <w:u w:val="single"/>
              </w:rPr>
            </w:pPr>
          </w:p>
          <w:p w:rsidR="006820ED" w:rsidRDefault="005B2775">
            <w:pPr>
              <w:jc w:val="both"/>
              <w:rPr>
                <w:rFonts w:ascii="Arial" w:eastAsia="Arial" w:hAnsi="Arial" w:cs="Arial"/>
                <w:b/>
                <w:bCs/>
                <w:i/>
                <w:iCs/>
                <w:sz w:val="22"/>
                <w:szCs w:val="22"/>
              </w:rPr>
            </w:pPr>
            <w:r>
              <w:rPr>
                <w:rFonts w:ascii="Arial" w:eastAsia="Arial" w:hAnsi="Arial" w:cs="Arial"/>
                <w:b/>
                <w:bCs/>
                <w:i/>
                <w:iCs/>
                <w:sz w:val="22"/>
                <w:szCs w:val="22"/>
                <w:u w:val="single"/>
              </w:rPr>
              <w:t>Justificativa quanto ao quantitativo demandado</w:t>
            </w:r>
            <w:r>
              <w:rPr>
                <w:rFonts w:ascii="Arial" w:eastAsia="Arial" w:hAnsi="Arial" w:cs="Arial"/>
                <w:b/>
                <w:bCs/>
                <w:i/>
                <w:iCs/>
                <w:sz w:val="22"/>
                <w:szCs w:val="22"/>
              </w:rPr>
              <w:t xml:space="preserve">: </w:t>
            </w:r>
          </w:p>
          <w:p w:rsidR="006820ED" w:rsidRDefault="006820ED">
            <w:pPr>
              <w:jc w:val="both"/>
              <w:rPr>
                <w:rFonts w:ascii="Arial" w:eastAsia="Arial" w:hAnsi="Arial" w:cs="Arial"/>
                <w:b/>
                <w:bCs/>
                <w:i/>
                <w:iCs/>
                <w:sz w:val="22"/>
                <w:szCs w:val="22"/>
              </w:rPr>
            </w:pPr>
          </w:p>
          <w:p w:rsidR="006820ED" w:rsidRDefault="005B2775">
            <w:pPr>
              <w:jc w:val="both"/>
              <w:rPr>
                <w:rFonts w:ascii="Arial" w:eastAsia="Arial" w:hAnsi="Arial" w:cs="Arial"/>
                <w:i/>
                <w:iCs/>
                <w:sz w:val="22"/>
                <w:szCs w:val="22"/>
                <w:highlight w:val="white"/>
              </w:rPr>
            </w:pPr>
            <w:r>
              <w:rPr>
                <w:rFonts w:ascii="Arial" w:eastAsia="Arial" w:hAnsi="Arial" w:cs="Arial"/>
                <w:b/>
                <w:bCs/>
                <w:i/>
                <w:iCs/>
                <w:sz w:val="22"/>
                <w:szCs w:val="22"/>
              </w:rPr>
              <w:t>(   ) Consumo do exercício anterior ano 2025</w:t>
            </w:r>
            <w:r>
              <w:rPr>
                <w:rFonts w:ascii="Arial" w:eastAsia="Arial" w:hAnsi="Arial" w:cs="Arial"/>
                <w:b/>
                <w:bCs/>
                <w:sz w:val="22"/>
                <w:szCs w:val="22"/>
              </w:rPr>
              <w:t>:</w:t>
            </w:r>
            <w:r>
              <w:rPr>
                <w:rFonts w:ascii="Arial" w:eastAsia="Arial" w:hAnsi="Arial" w:cs="Arial"/>
                <w:b/>
                <w:bCs/>
                <w:sz w:val="22"/>
                <w:szCs w:val="22"/>
                <w:highlight w:val="white"/>
              </w:rPr>
              <w:t xml:space="preserve"> </w:t>
            </w:r>
            <w:r>
              <w:rPr>
                <w:rFonts w:ascii="Arial" w:eastAsia="Arial" w:hAnsi="Arial" w:cs="Arial"/>
                <w:i/>
                <w:iCs/>
                <w:sz w:val="22"/>
                <w:szCs w:val="22"/>
                <w:highlight w:val="white"/>
                <w:u w:val="single"/>
              </w:rPr>
              <w:t>R$ 15.000,00</w:t>
            </w:r>
          </w:p>
          <w:p w:rsidR="006820ED" w:rsidRDefault="006820ED">
            <w:pPr>
              <w:jc w:val="both"/>
              <w:rPr>
                <w:rFonts w:ascii="Arial" w:eastAsia="Arial" w:hAnsi="Arial" w:cs="Arial"/>
                <w:sz w:val="22"/>
                <w:szCs w:val="22"/>
                <w:highlight w:val="yellow"/>
              </w:rPr>
            </w:pPr>
          </w:p>
          <w:p w:rsidR="006820ED" w:rsidRDefault="005B2775">
            <w:pPr>
              <w:jc w:val="both"/>
              <w:rPr>
                <w:rFonts w:ascii="Arial" w:eastAsia="Arial" w:hAnsi="Arial" w:cs="Arial"/>
                <w:i/>
                <w:iCs/>
                <w:sz w:val="22"/>
                <w:szCs w:val="22"/>
              </w:rPr>
            </w:pPr>
            <w:r>
              <w:rPr>
                <w:rFonts w:ascii="Arial" w:eastAsia="Arial" w:hAnsi="Arial" w:cs="Arial"/>
                <w:i/>
                <w:iCs/>
                <w:sz w:val="22"/>
                <w:szCs w:val="22"/>
              </w:rPr>
              <w:t>(   ) Não se aplica. Neste caso, justificar abaixo o quantitativo.</w:t>
            </w:r>
          </w:p>
          <w:p w:rsidR="006820ED" w:rsidRDefault="006820ED">
            <w:pPr>
              <w:jc w:val="both"/>
              <w:rPr>
                <w:rFonts w:ascii="Arial" w:eastAsia="Arial" w:hAnsi="Arial" w:cs="Arial"/>
                <w:i/>
                <w:iCs/>
                <w:sz w:val="22"/>
                <w:szCs w:val="22"/>
              </w:rPr>
            </w:pP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6820ED">
        <w:tc>
          <w:tcPr>
            <w:tcW w:w="9776" w:type="dxa"/>
            <w:tcBorders>
              <w:top w:val="single" w:sz="4" w:space="0" w:color="000000"/>
            </w:tcBorders>
            <w:shd w:val="clear" w:color="auto" w:fill="auto"/>
          </w:tcPr>
          <w:p w:rsidR="006820ED" w:rsidRDefault="006820ED">
            <w:pPr>
              <w:pBdr>
                <w:top w:val="nil"/>
                <w:left w:val="nil"/>
                <w:bottom w:val="nil"/>
                <w:right w:val="nil"/>
                <w:between w:val="nil"/>
              </w:pBdr>
              <w:tabs>
                <w:tab w:val="left" w:pos="483"/>
              </w:tabs>
              <w:ind w:left="720"/>
              <w:rPr>
                <w:rFonts w:ascii="Arial" w:eastAsia="Arial" w:hAnsi="Arial" w:cs="Arial"/>
                <w:b/>
                <w:bCs/>
                <w:color w:val="000000"/>
                <w:sz w:val="22"/>
                <w:szCs w:val="22"/>
              </w:rPr>
            </w:pPr>
          </w:p>
          <w:p w:rsidR="006820ED" w:rsidRDefault="005B2775">
            <w:pPr>
              <w:tabs>
                <w:tab w:val="left" w:pos="483"/>
              </w:tabs>
              <w:spacing w:line="360" w:lineRule="auto"/>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6820ED" w:rsidRDefault="005B2775">
            <w:pPr>
              <w:pBdr>
                <w:top w:val="nil"/>
                <w:left w:val="nil"/>
                <w:bottom w:val="nil"/>
                <w:right w:val="nil"/>
                <w:between w:val="nil"/>
              </w:pBdr>
              <w:tabs>
                <w:tab w:val="left" w:pos="483"/>
              </w:tabs>
              <w:spacing w:line="276" w:lineRule="auto"/>
              <w:ind w:left="360"/>
              <w:rPr>
                <w:rFonts w:ascii="Arial" w:eastAsia="Arial" w:hAnsi="Arial" w:cs="Arial"/>
                <w:color w:val="000000"/>
                <w:sz w:val="22"/>
                <w:szCs w:val="22"/>
                <w:highlight w:val="yellow"/>
              </w:rPr>
            </w:pPr>
            <w:r>
              <w:rPr>
                <w:rFonts w:ascii="Arial" w:eastAsia="Arial" w:hAnsi="Arial" w:cs="Arial"/>
                <w:color w:val="000000"/>
                <w:sz w:val="22"/>
                <w:szCs w:val="22"/>
              </w:rPr>
              <w:t xml:space="preserve">( </w:t>
            </w:r>
            <w:r>
              <w:rPr>
                <w:rFonts w:ascii="Arial" w:eastAsia="Arial" w:hAnsi="Arial" w:cs="Arial"/>
                <w:sz w:val="22"/>
                <w:szCs w:val="22"/>
              </w:rPr>
              <w:t xml:space="preserve"> X</w:t>
            </w:r>
            <w:r>
              <w:rPr>
                <w:rFonts w:ascii="Arial" w:eastAsia="Arial" w:hAnsi="Arial" w:cs="Arial"/>
                <w:color w:val="000000"/>
                <w:sz w:val="22"/>
                <w:szCs w:val="22"/>
              </w:rPr>
              <w:t xml:space="preserve"> ) Menor Preço por Item;</w:t>
            </w:r>
            <w:r>
              <w:rPr>
                <w:rFonts w:ascii="Arial" w:eastAsia="Arial" w:hAnsi="Arial" w:cs="Arial"/>
                <w:color w:val="000000"/>
                <w:sz w:val="22"/>
                <w:szCs w:val="22"/>
                <w:highlight w:val="yellow"/>
              </w:rPr>
              <w:t xml:space="preserve">             </w:t>
            </w:r>
          </w:p>
          <w:p w:rsidR="006820ED" w:rsidRDefault="005B2775">
            <w:pPr>
              <w:pBdr>
                <w:top w:val="nil"/>
                <w:left w:val="nil"/>
                <w:bottom w:val="nil"/>
                <w:right w:val="nil"/>
                <w:between w:val="nil"/>
              </w:pBdr>
              <w:tabs>
                <w:tab w:val="left" w:pos="483"/>
              </w:tabs>
              <w:spacing w:line="276" w:lineRule="auto"/>
              <w:ind w:left="360"/>
              <w:rPr>
                <w:rFonts w:ascii="Arial" w:eastAsia="Arial" w:hAnsi="Arial" w:cs="Arial"/>
                <w:sz w:val="22"/>
                <w:szCs w:val="22"/>
              </w:rPr>
            </w:pPr>
            <w:r>
              <w:rPr>
                <w:rFonts w:ascii="Arial" w:eastAsia="Arial" w:hAnsi="Arial" w:cs="Arial"/>
                <w:color w:val="000000"/>
                <w:sz w:val="22"/>
                <w:szCs w:val="22"/>
              </w:rPr>
              <w:t xml:space="preserve">(  ) Menor Preço por Lote; </w:t>
            </w:r>
          </w:p>
          <w:p w:rsidR="006820ED" w:rsidRDefault="005B2775">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r>
              <w:rPr>
                <w:rFonts w:ascii="Arial" w:eastAsia="Arial" w:hAnsi="Arial" w:cs="Arial"/>
                <w:color w:val="000000"/>
                <w:sz w:val="22"/>
                <w:szCs w:val="22"/>
              </w:rPr>
              <w:t xml:space="preserve">(    ) Menor Preço Global; Justificar a escolha: ________________________________            </w:t>
            </w:r>
          </w:p>
          <w:p w:rsidR="006820ED" w:rsidRDefault="005B2775">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r>
              <w:rPr>
                <w:rFonts w:ascii="Arial" w:eastAsia="Arial" w:hAnsi="Arial" w:cs="Arial"/>
                <w:color w:val="000000"/>
                <w:sz w:val="22"/>
                <w:szCs w:val="22"/>
              </w:rPr>
              <w:t>(    ) Maior Desconto Global sobre a Tabela de Preços (nome da tabela); Justificar a escolha: _____________________________________________</w:t>
            </w:r>
          </w:p>
          <w:p w:rsidR="006820ED" w:rsidRDefault="005B2775">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r>
              <w:rPr>
                <w:rFonts w:ascii="Arial" w:eastAsia="Arial" w:hAnsi="Arial" w:cs="Arial"/>
                <w:color w:val="000000"/>
                <w:sz w:val="22"/>
                <w:szCs w:val="22"/>
              </w:rPr>
              <w:t>(   ) Outro . Especificar: __________________________</w:t>
            </w:r>
          </w:p>
          <w:p w:rsidR="006820ED" w:rsidRDefault="006820ED">
            <w:pPr>
              <w:pBdr>
                <w:top w:val="nil"/>
                <w:left w:val="nil"/>
                <w:bottom w:val="nil"/>
                <w:right w:val="nil"/>
                <w:between w:val="nil"/>
              </w:pBdr>
              <w:tabs>
                <w:tab w:val="left" w:pos="483"/>
              </w:tabs>
              <w:ind w:left="720"/>
              <w:rPr>
                <w:rFonts w:ascii="Arial" w:eastAsia="Arial" w:hAnsi="Arial" w:cs="Arial"/>
                <w:b/>
                <w:bCs/>
                <w:color w:val="000000"/>
                <w:sz w:val="22"/>
                <w:szCs w:val="22"/>
              </w:rPr>
            </w:pPr>
          </w:p>
          <w:p w:rsidR="006820ED" w:rsidRDefault="005B2775">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6820ED" w:rsidRDefault="005B2775">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r>
              <w:rPr>
                <w:rFonts w:ascii="Arial" w:eastAsia="Arial" w:hAnsi="Arial" w:cs="Arial"/>
                <w:i/>
                <w:iCs/>
                <w:color w:val="000000"/>
                <w:sz w:val="22"/>
                <w:szCs w:val="22"/>
              </w:rPr>
              <w:t xml:space="preserve">(    ) Sim </w:t>
            </w:r>
            <w:r>
              <w:rPr>
                <w:rFonts w:ascii="Arial" w:eastAsia="Arial" w:hAnsi="Arial" w:cs="Arial"/>
                <w:b/>
                <w:bCs/>
                <w:i/>
                <w:iCs/>
                <w:color w:val="000000"/>
                <w:sz w:val="22"/>
                <w:szCs w:val="22"/>
              </w:rPr>
              <w:t xml:space="preserve">(preencher o anexo II do Termo de Referência) </w:t>
            </w:r>
          </w:p>
          <w:p w:rsidR="006820ED" w:rsidRDefault="005B2775">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 X  ) Não</w:t>
            </w:r>
          </w:p>
          <w:p w:rsidR="006820ED" w:rsidRDefault="006820ED">
            <w:pPr>
              <w:pBdr>
                <w:top w:val="nil"/>
                <w:left w:val="nil"/>
                <w:bottom w:val="nil"/>
                <w:right w:val="nil"/>
                <w:between w:val="nil"/>
              </w:pBdr>
              <w:ind w:left="851"/>
              <w:rPr>
                <w:rFonts w:ascii="Arial" w:eastAsia="Arial" w:hAnsi="Arial" w:cs="Arial"/>
                <w:color w:val="000000"/>
                <w:sz w:val="22"/>
                <w:szCs w:val="22"/>
              </w:rPr>
            </w:pPr>
          </w:p>
          <w:p w:rsidR="006820ED" w:rsidRDefault="005B2775">
            <w:pPr>
              <w:tabs>
                <w:tab w:val="left" w:pos="763"/>
              </w:tabs>
              <w:ind w:right="228"/>
              <w:jc w:val="both"/>
              <w:rPr>
                <w:rFonts w:ascii="Arial" w:eastAsia="Arial" w:hAnsi="Arial" w:cs="Arial"/>
                <w:b/>
                <w:bCs/>
                <w:sz w:val="22"/>
                <w:szCs w:val="22"/>
              </w:rPr>
            </w:pPr>
            <w:r>
              <w:rPr>
                <w:rFonts w:ascii="Arial" w:eastAsia="Arial" w:hAnsi="Arial" w:cs="Arial"/>
                <w:b/>
                <w:bCs/>
                <w:sz w:val="22"/>
                <w:szCs w:val="22"/>
              </w:rPr>
              <w:t xml:space="preserve">3.3. Será adotado tratamento diferenciado a microempresas (ME) e empresas de pequeno porte (EPP), conforme o disposto no art. 48 da Lei Complementar nº 123/2006 (alterado pela Lei Complementar nº 147/2014): </w:t>
            </w:r>
            <w:r>
              <w:rPr>
                <w:rFonts w:ascii="Arial" w:eastAsia="Arial" w:hAnsi="Arial" w:cs="Arial"/>
                <w:i/>
                <w:iCs/>
                <w:sz w:val="22"/>
                <w:szCs w:val="22"/>
                <w:u w:val="single"/>
              </w:rPr>
              <w:t>(A ser preenchido por Compras após a pesquisa de preços)</w:t>
            </w:r>
          </w:p>
          <w:p w:rsidR="006820ED" w:rsidRDefault="005B2775">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 Sim. Qual benefício? _____________________________________</w:t>
            </w:r>
          </w:p>
          <w:p w:rsidR="006820ED" w:rsidRDefault="005B2775">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t xml:space="preserve">    (    ) Não. Justificativa ________________________________________</w:t>
            </w:r>
          </w:p>
          <w:p w:rsidR="006820ED" w:rsidRDefault="006820ED">
            <w:pPr>
              <w:pBdr>
                <w:top w:val="nil"/>
                <w:left w:val="nil"/>
                <w:bottom w:val="nil"/>
                <w:right w:val="nil"/>
                <w:between w:val="nil"/>
              </w:pBdr>
              <w:spacing w:line="261" w:lineRule="auto"/>
              <w:ind w:left="198" w:right="227"/>
              <w:rPr>
                <w:rFonts w:ascii="Arial" w:eastAsia="Arial" w:hAnsi="Arial" w:cs="Arial"/>
                <w:color w:val="000000"/>
                <w:sz w:val="22"/>
                <w:szCs w:val="22"/>
              </w:rPr>
            </w:pPr>
          </w:p>
          <w:p w:rsidR="006820ED" w:rsidRDefault="005B2775">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6820ED" w:rsidRDefault="005B2775">
            <w:pPr>
              <w:widowControl w:val="0"/>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ml:space="preserve">(     ) Vistoria obrigatória </w:t>
            </w:r>
          </w:p>
          <w:p w:rsidR="006820ED" w:rsidRDefault="005B2775">
            <w:pPr>
              <w:widowControl w:val="0"/>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ml:space="preserve">(     ) Vistoria facultativa </w:t>
            </w:r>
          </w:p>
          <w:p w:rsidR="006820ED" w:rsidRDefault="005B2775">
            <w:pPr>
              <w:widowControl w:val="0"/>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 ) Não será exigida vistoria.</w:t>
            </w:r>
          </w:p>
          <w:p w:rsidR="006820ED" w:rsidRDefault="006820ED">
            <w:pPr>
              <w:widowControl w:val="0"/>
              <w:pBdr>
                <w:top w:val="nil"/>
                <w:left w:val="nil"/>
                <w:bottom w:val="nil"/>
                <w:right w:val="nil"/>
                <w:between w:val="nil"/>
              </w:pBdr>
              <w:ind w:left="909"/>
              <w:rPr>
                <w:rFonts w:ascii="Arial" w:eastAsia="Arial" w:hAnsi="Arial" w:cs="Arial"/>
                <w:color w:val="000000"/>
                <w:sz w:val="22"/>
                <w:szCs w:val="22"/>
              </w:rPr>
            </w:pPr>
          </w:p>
          <w:p w:rsidR="006820ED" w:rsidRDefault="006820ED">
            <w:pPr>
              <w:pBdr>
                <w:top w:val="nil"/>
                <w:left w:val="nil"/>
                <w:bottom w:val="nil"/>
                <w:right w:val="nil"/>
                <w:between w:val="nil"/>
              </w:pBdr>
              <w:ind w:right="85"/>
              <w:rPr>
                <w:rFonts w:ascii="Arial" w:eastAsia="Arial" w:hAnsi="Arial" w:cs="Arial"/>
                <w:color w:val="000000"/>
                <w:sz w:val="22"/>
                <w:szCs w:val="22"/>
              </w:rPr>
            </w:pPr>
          </w:p>
          <w:p w:rsidR="006820ED" w:rsidRDefault="005B2775">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6820ED" w:rsidRDefault="005B2775">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 Não</w:t>
            </w:r>
          </w:p>
          <w:p w:rsidR="006820ED" w:rsidRDefault="005B2775">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  ) Sim, neste caso:</w:t>
            </w:r>
          </w:p>
          <w:p w:rsidR="006820ED" w:rsidRDefault="005B2775">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6820ED" w:rsidRDefault="005B2775">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6820ED" w:rsidRDefault="006820ED">
            <w:pPr>
              <w:pBdr>
                <w:top w:val="nil"/>
                <w:left w:val="nil"/>
                <w:bottom w:val="nil"/>
                <w:right w:val="nil"/>
                <w:between w:val="nil"/>
              </w:pBdr>
              <w:ind w:left="196" w:right="228"/>
              <w:rPr>
                <w:rFonts w:ascii="Arial" w:eastAsia="Arial" w:hAnsi="Arial" w:cs="Arial"/>
                <w:color w:val="000000"/>
                <w:sz w:val="22"/>
                <w:szCs w:val="22"/>
              </w:rPr>
            </w:pPr>
          </w:p>
          <w:p w:rsidR="006820ED" w:rsidRDefault="005B2775">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6820ED" w:rsidRDefault="005B2775">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 ) Não</w:t>
            </w:r>
          </w:p>
          <w:p w:rsidR="006820ED" w:rsidRDefault="005B2775">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 Sim</w:t>
            </w:r>
          </w:p>
          <w:p w:rsidR="006820ED" w:rsidRDefault="006820ED">
            <w:pPr>
              <w:pBdr>
                <w:top w:val="nil"/>
                <w:left w:val="nil"/>
                <w:bottom w:val="nil"/>
                <w:right w:val="nil"/>
                <w:between w:val="nil"/>
              </w:pBdr>
              <w:jc w:val="both"/>
              <w:rPr>
                <w:rFonts w:ascii="Arial" w:eastAsia="Arial" w:hAnsi="Arial" w:cs="Arial"/>
                <w:color w:val="000000"/>
                <w:sz w:val="22"/>
                <w:szCs w:val="22"/>
              </w:rPr>
            </w:pPr>
          </w:p>
          <w:p w:rsidR="006820ED" w:rsidRDefault="005B2775">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3.7.</w:t>
            </w:r>
            <w:r>
              <w:rPr>
                <w:rFonts w:ascii="Arial" w:eastAsia="Arial" w:hAnsi="Arial" w:cs="Arial"/>
                <w:color w:val="000000"/>
                <w:sz w:val="22"/>
                <w:szCs w:val="22"/>
              </w:rPr>
              <w:t xml:space="preserve"> </w:t>
            </w:r>
            <w:r>
              <w:rPr>
                <w:rFonts w:ascii="Arial" w:eastAsia="Arial" w:hAnsi="Arial" w:cs="Arial"/>
                <w:b/>
                <w:bCs/>
                <w:color w:val="000000"/>
                <w:sz w:val="22"/>
                <w:szCs w:val="22"/>
              </w:rPr>
              <w:t>Do agrupamento de itens em lotes</w:t>
            </w:r>
          </w:p>
          <w:p w:rsidR="006820ED" w:rsidRDefault="006820ED">
            <w:pPr>
              <w:pBdr>
                <w:top w:val="nil"/>
                <w:left w:val="nil"/>
                <w:bottom w:val="nil"/>
                <w:right w:val="nil"/>
                <w:between w:val="nil"/>
              </w:pBdr>
              <w:ind w:left="196" w:right="83"/>
              <w:rPr>
                <w:rFonts w:ascii="Arial" w:eastAsia="Arial" w:hAnsi="Arial" w:cs="Arial"/>
                <w:color w:val="000000"/>
                <w:sz w:val="22"/>
                <w:szCs w:val="22"/>
              </w:rPr>
            </w:pPr>
          </w:p>
          <w:p w:rsidR="006820ED" w:rsidRDefault="005B2775">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6820ED" w:rsidRDefault="005B2775">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w:t>
            </w:r>
            <w:r>
              <w:rPr>
                <w:rFonts w:ascii="Arial" w:eastAsia="Arial" w:hAnsi="Arial" w:cs="Arial"/>
                <w:sz w:val="22"/>
                <w:szCs w:val="22"/>
              </w:rPr>
              <w:t xml:space="preserve"> </w:t>
            </w:r>
            <w:r>
              <w:rPr>
                <w:rFonts w:ascii="Arial" w:eastAsia="Arial" w:hAnsi="Arial" w:cs="Arial"/>
                <w:color w:val="000000"/>
                <w:sz w:val="22"/>
                <w:szCs w:val="22"/>
              </w:rPr>
              <w:t>) Não</w:t>
            </w:r>
          </w:p>
          <w:p w:rsidR="006820ED" w:rsidRDefault="005B2775">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 xml:space="preserve">( </w:t>
            </w:r>
            <w:r>
              <w:rPr>
                <w:rFonts w:ascii="Arial" w:eastAsia="Arial" w:hAnsi="Arial" w:cs="Arial"/>
                <w:sz w:val="22"/>
                <w:szCs w:val="22"/>
              </w:rPr>
              <w:t xml:space="preserve">  </w:t>
            </w:r>
            <w:r>
              <w:rPr>
                <w:rFonts w:ascii="Arial" w:eastAsia="Arial" w:hAnsi="Arial" w:cs="Arial"/>
                <w:color w:val="000000"/>
                <w:sz w:val="22"/>
                <w:szCs w:val="22"/>
              </w:rPr>
              <w:t xml:space="preserve"> ) Sim – </w:t>
            </w:r>
          </w:p>
          <w:p w:rsidR="006820ED" w:rsidRDefault="006820ED">
            <w:pPr>
              <w:tabs>
                <w:tab w:val="left" w:pos="483"/>
              </w:tabs>
              <w:jc w:val="both"/>
              <w:rPr>
                <w:rFonts w:ascii="Arial" w:eastAsia="Arial" w:hAnsi="Arial" w:cs="Arial"/>
                <w:sz w:val="22"/>
                <w:szCs w:val="22"/>
              </w:rPr>
            </w:pPr>
          </w:p>
          <w:p w:rsidR="006820ED" w:rsidRDefault="006820ED">
            <w:pPr>
              <w:tabs>
                <w:tab w:val="left" w:pos="483"/>
              </w:tabs>
              <w:ind w:left="360"/>
              <w:jc w:val="both"/>
              <w:rPr>
                <w:rFonts w:ascii="Arial" w:eastAsia="Arial" w:hAnsi="Arial" w:cs="Arial"/>
                <w:sz w:val="22"/>
                <w:szCs w:val="22"/>
              </w:rPr>
            </w:pP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t>4. DOS CRITÉRIOS DE ACEITAÇÃO DA PROPOSTA</w:t>
            </w:r>
          </w:p>
        </w:tc>
      </w:tr>
      <w:tr w:rsidR="006820ED">
        <w:tc>
          <w:tcPr>
            <w:tcW w:w="9776" w:type="dxa"/>
            <w:shd w:val="clear" w:color="auto" w:fill="auto"/>
          </w:tcPr>
          <w:p w:rsidR="006820ED" w:rsidRDefault="006820ED">
            <w:pPr>
              <w:keepNext/>
              <w:rPr>
                <w:rFonts w:ascii="Arial" w:eastAsia="Arial" w:hAnsi="Arial" w:cs="Arial"/>
                <w:sz w:val="22"/>
                <w:szCs w:val="22"/>
              </w:rPr>
            </w:pPr>
          </w:p>
          <w:tbl>
            <w:tblPr>
              <w:tblStyle w:val="afd"/>
              <w:tblW w:w="93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90"/>
            </w:tblGrid>
            <w:tr w:rsidR="006820ED">
              <w:trPr>
                <w:trHeight w:val="4965"/>
              </w:trPr>
              <w:tc>
                <w:tcPr>
                  <w:tcW w:w="9390" w:type="dxa"/>
                  <w:tcBorders>
                    <w:top w:val="nil"/>
                    <w:left w:val="nil"/>
                    <w:bottom w:val="nil"/>
                    <w:right w:val="nil"/>
                  </w:tcBorders>
                  <w:tcMar>
                    <w:top w:w="0" w:type="dxa"/>
                    <w:left w:w="140" w:type="dxa"/>
                    <w:bottom w:w="0" w:type="dxa"/>
                    <w:right w:w="140" w:type="dxa"/>
                  </w:tcMar>
                </w:tcPr>
                <w:p w:rsidR="006820ED" w:rsidRDefault="005B2775" w:rsidP="00493056">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4.1.</w:t>
                  </w:r>
                  <w:r>
                    <w:rPr>
                      <w:sz w:val="14"/>
                      <w:szCs w:val="14"/>
                    </w:rPr>
                    <w:t xml:space="preserve">   </w:t>
                  </w:r>
                  <w:r>
                    <w:rPr>
                      <w:rFonts w:ascii="Arial" w:eastAsia="Arial" w:hAnsi="Arial" w:cs="Arial"/>
                      <w:b/>
                      <w:bCs/>
                      <w:sz w:val="22"/>
                      <w:szCs w:val="22"/>
                    </w:rPr>
                    <w:t>Serão exigidos documentos adicionais juntamente com a proposta de preços (para análise da equipe técnica na fase de julgamento da proposta final de preços):</w:t>
                  </w:r>
                </w:p>
                <w:p w:rsidR="006820ED" w:rsidRDefault="005B2775" w:rsidP="00493056">
                  <w:pPr>
                    <w:keepNext/>
                    <w:framePr w:hSpace="141" w:wrap="around" w:vAnchor="text" w:hAnchor="text" w:y="1"/>
                    <w:spacing w:line="276" w:lineRule="auto"/>
                    <w:ind w:left="160" w:right="200"/>
                    <w:jc w:val="both"/>
                    <w:rPr>
                      <w:rFonts w:ascii="Arial" w:eastAsia="Arial" w:hAnsi="Arial" w:cs="Arial"/>
                      <w:color w:val="FF0000"/>
                      <w:sz w:val="22"/>
                      <w:szCs w:val="22"/>
                    </w:rPr>
                  </w:pPr>
                  <w:r>
                    <w:rPr>
                      <w:rFonts w:ascii="Arial" w:eastAsia="Arial" w:hAnsi="Arial" w:cs="Arial"/>
                      <w:sz w:val="22"/>
                      <w:szCs w:val="22"/>
                    </w:rPr>
                    <w:t>( X ) Não</w:t>
                  </w:r>
                  <w:r>
                    <w:rPr>
                      <w:rFonts w:ascii="Arial" w:eastAsia="Arial" w:hAnsi="Arial" w:cs="Arial"/>
                      <w:color w:val="FF0000"/>
                      <w:sz w:val="22"/>
                      <w:szCs w:val="22"/>
                    </w:rPr>
                    <w:t xml:space="preserve"> </w:t>
                  </w:r>
                </w:p>
                <w:p w:rsidR="006820ED" w:rsidRDefault="005B2775" w:rsidP="00493056">
                  <w:pPr>
                    <w:keepNext/>
                    <w:framePr w:hSpace="141" w:wrap="around" w:vAnchor="text" w:hAnchor="text" w:y="1"/>
                    <w:spacing w:line="276" w:lineRule="auto"/>
                    <w:ind w:left="160" w:right="200"/>
                    <w:jc w:val="both"/>
                    <w:rPr>
                      <w:rFonts w:ascii="Arial" w:eastAsia="Arial" w:hAnsi="Arial" w:cs="Arial"/>
                      <w:color w:val="000000"/>
                      <w:sz w:val="22"/>
                      <w:szCs w:val="22"/>
                    </w:rPr>
                  </w:pPr>
                  <w:r>
                    <w:rPr>
                      <w:rFonts w:ascii="Arial" w:eastAsia="Arial" w:hAnsi="Arial" w:cs="Arial"/>
                      <w:sz w:val="22"/>
                      <w:szCs w:val="22"/>
                    </w:rPr>
                    <w:t>(    ) Sim:</w:t>
                  </w:r>
                </w:p>
                <w:p w:rsidR="006820ED" w:rsidRDefault="006820ED" w:rsidP="00493056">
                  <w:pPr>
                    <w:keepNext/>
                    <w:framePr w:hSpace="141" w:wrap="around" w:vAnchor="text" w:hAnchor="text" w:y="1"/>
                    <w:spacing w:line="276" w:lineRule="auto"/>
                    <w:ind w:left="160" w:right="200"/>
                    <w:jc w:val="both"/>
                    <w:rPr>
                      <w:rFonts w:ascii="Arial" w:eastAsia="Arial" w:hAnsi="Arial" w:cs="Arial"/>
                      <w:b/>
                      <w:bCs/>
                      <w:sz w:val="22"/>
                      <w:szCs w:val="22"/>
                    </w:rPr>
                  </w:pPr>
                </w:p>
                <w:p w:rsidR="006820ED" w:rsidRDefault="005B2775" w:rsidP="00493056">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4.2. Será exigido amostra do(s) produto(s)/demonstração do(s) serviço(s):</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x ) Não</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 Sim</w:t>
                  </w:r>
                </w:p>
                <w:p w:rsidR="006820ED" w:rsidRDefault="006820ED" w:rsidP="00493056">
                  <w:pPr>
                    <w:keepNext/>
                    <w:framePr w:hSpace="141" w:wrap="around" w:vAnchor="text" w:hAnchor="text" w:y="1"/>
                    <w:spacing w:line="276" w:lineRule="auto"/>
                    <w:ind w:left="160" w:right="200"/>
                    <w:jc w:val="both"/>
                    <w:rPr>
                      <w:rFonts w:ascii="Arial" w:eastAsia="Arial" w:hAnsi="Arial" w:cs="Arial"/>
                      <w:b/>
                      <w:bCs/>
                      <w:sz w:val="22"/>
                      <w:szCs w:val="22"/>
                    </w:rPr>
                  </w:pPr>
                </w:p>
                <w:p w:rsidR="006820ED" w:rsidRDefault="005B2775" w:rsidP="00493056">
                  <w:pPr>
                    <w:keepNext/>
                    <w:framePr w:hSpace="141" w:wrap="around" w:vAnchor="text" w:hAnchor="text" w:y="1"/>
                    <w:spacing w:line="276" w:lineRule="auto"/>
                    <w:ind w:right="200"/>
                    <w:jc w:val="both"/>
                    <w:rPr>
                      <w:rFonts w:ascii="Arial" w:eastAsia="Arial" w:hAnsi="Arial" w:cs="Arial"/>
                      <w:b/>
                      <w:bCs/>
                      <w:sz w:val="22"/>
                      <w:szCs w:val="22"/>
                    </w:rPr>
                  </w:pPr>
                  <w:r>
                    <w:rPr>
                      <w:rFonts w:ascii="Arial" w:eastAsia="Arial" w:hAnsi="Arial" w:cs="Arial"/>
                      <w:b/>
                      <w:bCs/>
                      <w:sz w:val="22"/>
                      <w:szCs w:val="22"/>
                    </w:rPr>
                    <w:t>4.3.</w:t>
                  </w:r>
                  <w:r>
                    <w:rPr>
                      <w:sz w:val="14"/>
                      <w:szCs w:val="14"/>
                    </w:rPr>
                    <w:tab/>
                  </w:r>
                  <w:r>
                    <w:rPr>
                      <w:rFonts w:ascii="Arial" w:eastAsia="Arial" w:hAnsi="Arial" w:cs="Arial"/>
                      <w:b/>
                      <w:bCs/>
                      <w:sz w:val="22"/>
                      <w:szCs w:val="22"/>
                    </w:rPr>
                    <w:t>Será exigida prova de conceito?</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x ) Não</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 Sim</w:t>
                  </w:r>
                </w:p>
                <w:p w:rsidR="006820ED" w:rsidRDefault="006820ED" w:rsidP="00493056">
                  <w:pPr>
                    <w:keepNext/>
                    <w:framePr w:hSpace="141" w:wrap="around" w:vAnchor="text" w:hAnchor="text" w:y="1"/>
                    <w:spacing w:line="276" w:lineRule="auto"/>
                    <w:ind w:left="160" w:right="200"/>
                    <w:jc w:val="both"/>
                    <w:rPr>
                      <w:rFonts w:ascii="Arial" w:eastAsia="Arial" w:hAnsi="Arial" w:cs="Arial"/>
                      <w:b/>
                      <w:bCs/>
                      <w:sz w:val="22"/>
                      <w:szCs w:val="22"/>
                    </w:rPr>
                  </w:pPr>
                </w:p>
                <w:p w:rsidR="006820ED" w:rsidRDefault="005B2775" w:rsidP="00493056">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4.4. Será exigida carta de solidariedade?</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x ) Não</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 Sim</w:t>
                  </w:r>
                </w:p>
                <w:p w:rsidR="006820ED" w:rsidRDefault="006820ED" w:rsidP="00493056">
                  <w:pPr>
                    <w:keepNext/>
                    <w:framePr w:hSpace="141" w:wrap="around" w:vAnchor="text" w:hAnchor="text" w:y="1"/>
                    <w:spacing w:line="276" w:lineRule="auto"/>
                    <w:ind w:left="160" w:right="200"/>
                    <w:jc w:val="both"/>
                    <w:rPr>
                      <w:rFonts w:ascii="Arial" w:eastAsia="Arial" w:hAnsi="Arial" w:cs="Arial"/>
                      <w:b/>
                      <w:bCs/>
                      <w:sz w:val="22"/>
                      <w:szCs w:val="22"/>
                    </w:rPr>
                  </w:pPr>
                </w:p>
                <w:p w:rsidR="006820ED" w:rsidRDefault="005B2775" w:rsidP="00493056">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4.5. Será exigida garantia de proposta, como requisito de pré-habilitação?</w:t>
                  </w:r>
                </w:p>
                <w:p w:rsidR="006820ED" w:rsidRDefault="005B2775" w:rsidP="00493056">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 Não</w:t>
                  </w:r>
                </w:p>
              </w:tc>
            </w:tr>
          </w:tbl>
          <w:p w:rsidR="006820ED" w:rsidRDefault="005B2775">
            <w:pPr>
              <w:keepNext/>
              <w:rPr>
                <w:rFonts w:ascii="Arial" w:eastAsia="Arial" w:hAnsi="Arial" w:cs="Arial"/>
                <w:sz w:val="22"/>
                <w:szCs w:val="22"/>
              </w:rPr>
            </w:pPr>
            <w:r>
              <w:rPr>
                <w:rFonts w:ascii="Arial" w:eastAsia="Arial" w:hAnsi="Arial" w:cs="Arial"/>
                <w:b/>
                <w:bCs/>
              </w:rPr>
              <w:t xml:space="preserve">     </w:t>
            </w:r>
            <w:r>
              <w:rPr>
                <w:rFonts w:ascii="Arial" w:eastAsia="Arial" w:hAnsi="Arial" w:cs="Arial"/>
                <w:sz w:val="22"/>
                <w:szCs w:val="22"/>
              </w:rPr>
              <w:t>( X ) Sim</w:t>
            </w:r>
          </w:p>
          <w:p w:rsidR="006820ED" w:rsidRDefault="006820ED">
            <w:pPr>
              <w:keepNext/>
              <w:rPr>
                <w:rFonts w:ascii="Arial" w:eastAsia="Arial" w:hAnsi="Arial" w:cs="Arial"/>
                <w:sz w:val="22"/>
                <w:szCs w:val="22"/>
              </w:rPr>
            </w:pPr>
          </w:p>
          <w:p w:rsidR="006820ED" w:rsidRDefault="005B2775">
            <w:pPr>
              <w:keepNext/>
              <w:rPr>
                <w:rFonts w:ascii="Arial" w:eastAsia="Arial" w:hAnsi="Arial" w:cs="Arial"/>
                <w:b/>
                <w:bCs/>
                <w:sz w:val="22"/>
                <w:szCs w:val="22"/>
              </w:rPr>
            </w:pPr>
            <w:r>
              <w:rPr>
                <w:rFonts w:ascii="Arial" w:eastAsia="Arial" w:hAnsi="Arial" w:cs="Arial"/>
                <w:b/>
                <w:bCs/>
                <w:sz w:val="22"/>
                <w:szCs w:val="22"/>
              </w:rPr>
              <w:t>Garantia da Proposta – Art. 58 da Lei nº 14.133/2021</w:t>
            </w:r>
          </w:p>
          <w:p w:rsidR="006820ED" w:rsidRDefault="006820ED">
            <w:pPr>
              <w:keepNext/>
              <w:rPr>
                <w:rFonts w:ascii="Arial" w:eastAsia="Arial" w:hAnsi="Arial" w:cs="Arial"/>
                <w:sz w:val="22"/>
                <w:szCs w:val="22"/>
              </w:rPr>
            </w:pPr>
          </w:p>
          <w:p w:rsidR="006820ED" w:rsidRDefault="005B2775">
            <w:pPr>
              <w:keepNext/>
              <w:rPr>
                <w:rFonts w:ascii="Arial" w:eastAsia="Arial" w:hAnsi="Arial" w:cs="Arial"/>
                <w:sz w:val="22"/>
                <w:szCs w:val="22"/>
              </w:rPr>
            </w:pPr>
            <w:r>
              <w:rPr>
                <w:rFonts w:ascii="Arial" w:eastAsia="Arial" w:hAnsi="Arial" w:cs="Arial"/>
                <w:sz w:val="22"/>
                <w:szCs w:val="22"/>
              </w:rPr>
              <w:t>Fica estabelecida a exigência de garantia da proposta, nos termos do art. 58 da Lei Federal nº 14.133/2021, com o objetivo de assegurar a manutenção das condições apresentadas pelos licitantes durante a fase de julgamento e até a contratação.</w:t>
            </w:r>
          </w:p>
          <w:p w:rsidR="006820ED" w:rsidRDefault="006820ED">
            <w:pPr>
              <w:keepNext/>
              <w:rPr>
                <w:rFonts w:ascii="Arial" w:eastAsia="Arial" w:hAnsi="Arial" w:cs="Arial"/>
                <w:sz w:val="22"/>
                <w:szCs w:val="22"/>
              </w:rPr>
            </w:pPr>
          </w:p>
          <w:p w:rsidR="006820ED" w:rsidRDefault="005B2775">
            <w:pPr>
              <w:keepNext/>
              <w:rPr>
                <w:rFonts w:ascii="Arial" w:eastAsia="Arial" w:hAnsi="Arial" w:cs="Arial"/>
                <w:sz w:val="22"/>
                <w:szCs w:val="22"/>
              </w:rPr>
            </w:pPr>
            <w:r>
              <w:rPr>
                <w:rFonts w:ascii="Arial" w:eastAsia="Arial" w:hAnsi="Arial" w:cs="Arial"/>
                <w:sz w:val="22"/>
                <w:szCs w:val="22"/>
              </w:rPr>
              <w:t>O valor da garantia será fixado em 1% (um por cento) do valor estimado da contratação, conforme autorizado pela legislação vigente.</w:t>
            </w:r>
          </w:p>
          <w:p w:rsidR="006820ED" w:rsidRDefault="006820ED">
            <w:pPr>
              <w:keepNext/>
              <w:rPr>
                <w:rFonts w:ascii="Arial" w:eastAsia="Arial" w:hAnsi="Arial" w:cs="Arial"/>
                <w:sz w:val="22"/>
                <w:szCs w:val="22"/>
              </w:rPr>
            </w:pPr>
          </w:p>
          <w:p w:rsidR="006820ED" w:rsidRDefault="005B2775">
            <w:pPr>
              <w:keepNext/>
              <w:rPr>
                <w:rFonts w:ascii="Arial" w:eastAsia="Arial" w:hAnsi="Arial" w:cs="Arial"/>
                <w:b/>
                <w:bCs/>
                <w:sz w:val="22"/>
                <w:szCs w:val="22"/>
              </w:rPr>
            </w:pPr>
            <w:r>
              <w:rPr>
                <w:rFonts w:ascii="Arial" w:eastAsia="Arial" w:hAnsi="Arial" w:cs="Arial"/>
                <w:b/>
                <w:bCs/>
                <w:sz w:val="22"/>
                <w:szCs w:val="22"/>
              </w:rPr>
              <w:t>Justificativa:</w:t>
            </w:r>
          </w:p>
          <w:p w:rsidR="006820ED" w:rsidRDefault="005B2775">
            <w:pPr>
              <w:keepNext/>
              <w:rPr>
                <w:rFonts w:ascii="Arial" w:eastAsia="Arial" w:hAnsi="Arial" w:cs="Arial"/>
                <w:color w:val="FF0000"/>
                <w:sz w:val="22"/>
                <w:szCs w:val="22"/>
              </w:rPr>
            </w:pPr>
            <w:r>
              <w:rPr>
                <w:rFonts w:ascii="Arial" w:eastAsia="Arial" w:hAnsi="Arial" w:cs="Arial"/>
                <w:sz w:val="22"/>
                <w:szCs w:val="22"/>
              </w:rPr>
              <w:t>A exigência de garantia se faz necessária em razão da instabilidade que frequentemente ocorre ao longo do processo licitatório, o que pode comprometer a continuidade, a seriedade das propostas apresentadas e o devido processo legal. A adoção da garantia da proposta contribui para diminuir riscos de desistência injustificada, aumentar a segurança jurídica da Administração e resguardar o interesse público, garantindo maior confiabilidade e regularidade ao certame.</w:t>
            </w:r>
            <w:r>
              <w:rPr>
                <w:rFonts w:ascii="Arial" w:eastAsia="Arial" w:hAnsi="Arial" w:cs="Arial"/>
                <w:color w:val="FF0000"/>
                <w:sz w:val="22"/>
                <w:szCs w:val="22"/>
              </w:rPr>
              <w:t xml:space="preserve"> </w:t>
            </w:r>
          </w:p>
          <w:p w:rsidR="006820ED" w:rsidRDefault="006820ED">
            <w:pPr>
              <w:keepNext/>
              <w:rPr>
                <w:rFonts w:ascii="Arial" w:eastAsia="Arial" w:hAnsi="Arial" w:cs="Arial"/>
                <w:color w:val="548DD4"/>
                <w:sz w:val="22"/>
                <w:szCs w:val="22"/>
              </w:rPr>
            </w:pPr>
          </w:p>
        </w:tc>
      </w:tr>
      <w:tr w:rsidR="006820ED">
        <w:tc>
          <w:tcPr>
            <w:tcW w:w="9776" w:type="dxa"/>
            <w:tcBorders>
              <w:top w:val="single" w:sz="4" w:space="0" w:color="000000"/>
            </w:tcBorders>
            <w:shd w:val="clear" w:color="auto" w:fill="E36C09"/>
          </w:tcPr>
          <w:p w:rsidR="006820ED" w:rsidRDefault="005B2775">
            <w:pPr>
              <w:rPr>
                <w:rFonts w:ascii="Arial" w:eastAsia="Arial" w:hAnsi="Arial" w:cs="Arial"/>
                <w:b/>
                <w:bCs/>
                <w:color w:val="FFFFFF"/>
                <w:sz w:val="22"/>
                <w:szCs w:val="22"/>
              </w:rPr>
            </w:pPr>
            <w:r>
              <w:rPr>
                <w:rFonts w:ascii="Arial" w:eastAsia="Arial" w:hAnsi="Arial" w:cs="Arial"/>
                <w:b/>
                <w:bCs/>
                <w:color w:val="FFFFFF"/>
                <w:sz w:val="22"/>
                <w:szCs w:val="22"/>
              </w:rPr>
              <w:t>5. DOS CRITÉRIOS DE HABILITAÇÃO</w:t>
            </w:r>
          </w:p>
        </w:tc>
      </w:tr>
      <w:tr w:rsidR="006820ED">
        <w:tc>
          <w:tcPr>
            <w:tcW w:w="9776" w:type="dxa"/>
            <w:tcBorders>
              <w:top w:val="single" w:sz="4" w:space="0" w:color="000000"/>
            </w:tcBorders>
            <w:shd w:val="clear" w:color="auto" w:fill="auto"/>
          </w:tcPr>
          <w:p w:rsidR="006820ED" w:rsidRDefault="006820ED">
            <w:pPr>
              <w:jc w:val="both"/>
              <w:rPr>
                <w:rFonts w:ascii="Arial" w:eastAsia="Arial" w:hAnsi="Arial" w:cs="Arial"/>
                <w:sz w:val="22"/>
                <w:szCs w:val="22"/>
              </w:rPr>
            </w:pPr>
          </w:p>
          <w:p w:rsidR="006820ED" w:rsidRDefault="005B2775">
            <w:pPr>
              <w:ind w:left="196" w:right="228"/>
              <w:jc w:val="both"/>
              <w:rPr>
                <w:rFonts w:ascii="Arial" w:eastAsia="Arial" w:hAnsi="Arial" w:cs="Arial"/>
                <w:color w:val="000000"/>
                <w:sz w:val="22"/>
                <w:szCs w:val="22"/>
              </w:rPr>
            </w:pPr>
            <w:r>
              <w:rPr>
                <w:rFonts w:ascii="Arial" w:eastAsia="Arial" w:hAnsi="Arial" w:cs="Arial"/>
                <w:b/>
                <w:bCs/>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6820ED" w:rsidRDefault="006820ED">
            <w:pPr>
              <w:ind w:left="196" w:right="228"/>
              <w:jc w:val="both"/>
              <w:rPr>
                <w:rFonts w:ascii="Arial" w:eastAsia="Arial" w:hAnsi="Arial" w:cs="Arial"/>
                <w:color w:val="000000"/>
                <w:sz w:val="22"/>
                <w:szCs w:val="22"/>
              </w:rPr>
            </w:pPr>
          </w:p>
          <w:p w:rsidR="006820ED" w:rsidRDefault="005B2775">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6820ED" w:rsidRDefault="006820ED">
            <w:pPr>
              <w:ind w:left="196" w:right="228"/>
              <w:jc w:val="both"/>
              <w:rPr>
                <w:rFonts w:ascii="Arial" w:eastAsia="Arial" w:hAnsi="Arial" w:cs="Arial"/>
                <w:sz w:val="22"/>
                <w:szCs w:val="22"/>
              </w:rPr>
            </w:pPr>
          </w:p>
          <w:p w:rsidR="006820ED" w:rsidRDefault="005B2775">
            <w:pPr>
              <w:ind w:left="196" w:right="228"/>
              <w:jc w:val="both"/>
              <w:rPr>
                <w:rFonts w:ascii="Arial" w:eastAsia="Arial" w:hAnsi="Arial" w:cs="Arial"/>
                <w:b/>
                <w:bCs/>
                <w:sz w:val="22"/>
                <w:szCs w:val="22"/>
              </w:rPr>
            </w:pPr>
            <w:r>
              <w:rPr>
                <w:rFonts w:ascii="Arial" w:eastAsia="Arial" w:hAnsi="Arial" w:cs="Arial"/>
                <w:b/>
                <w:bCs/>
                <w:sz w:val="22"/>
                <w:szCs w:val="22"/>
              </w:rPr>
              <w:t>5.2. Qualificação econômico-financeira</w:t>
            </w:r>
          </w:p>
          <w:p w:rsidR="006820ED" w:rsidRDefault="006820ED">
            <w:pPr>
              <w:ind w:left="196" w:right="228"/>
              <w:jc w:val="both"/>
              <w:rPr>
                <w:rFonts w:ascii="Arial" w:eastAsia="Arial" w:hAnsi="Arial" w:cs="Arial"/>
                <w:color w:val="FF0000"/>
                <w:sz w:val="22"/>
                <w:szCs w:val="22"/>
                <w:u w:val="single"/>
              </w:rPr>
            </w:pPr>
          </w:p>
          <w:p w:rsidR="006820ED" w:rsidRDefault="005B2775">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 X  )   certidão negativa de falência expedida pelo distribuidor da sede do fornecedor;</w:t>
            </w:r>
          </w:p>
          <w:p w:rsidR="006820ED" w:rsidRDefault="006820ED">
            <w:pPr>
              <w:tabs>
                <w:tab w:val="left" w:pos="1440"/>
              </w:tabs>
              <w:jc w:val="both"/>
              <w:rPr>
                <w:rFonts w:ascii="Arial" w:eastAsia="Arial" w:hAnsi="Arial" w:cs="Arial"/>
                <w:color w:val="000000"/>
                <w:sz w:val="22"/>
                <w:szCs w:val="22"/>
              </w:rPr>
            </w:pPr>
          </w:p>
          <w:p w:rsidR="006820ED" w:rsidRDefault="005B2775">
            <w:pPr>
              <w:jc w:val="both"/>
              <w:rPr>
                <w:rFonts w:ascii="Arial" w:eastAsia="Arial" w:hAnsi="Arial" w:cs="Arial"/>
                <w:color w:val="000000"/>
                <w:sz w:val="22"/>
                <w:szCs w:val="22"/>
              </w:rPr>
            </w:pPr>
            <w:r>
              <w:rPr>
                <w:rFonts w:ascii="Arial" w:eastAsia="Arial" w:hAnsi="Arial" w:cs="Arial"/>
                <w:color w:val="000000"/>
                <w:sz w:val="22"/>
                <w:szCs w:val="22"/>
              </w:rPr>
              <w:t xml:space="preserve">  5.2.2. (  )  balanço patrimonial, demonstração de resultado de exercício e demais demonstrações contábeis dos 2 (dois) últimos exercícios sociais;</w:t>
            </w:r>
          </w:p>
          <w:p w:rsidR="006820ED" w:rsidRDefault="006820ED">
            <w:pPr>
              <w:jc w:val="both"/>
              <w:rPr>
                <w:rFonts w:ascii="Arial" w:eastAsia="Arial" w:hAnsi="Arial" w:cs="Arial"/>
                <w:color w:val="000000"/>
                <w:sz w:val="22"/>
                <w:szCs w:val="22"/>
              </w:rPr>
            </w:pPr>
          </w:p>
          <w:p w:rsidR="006820ED" w:rsidRDefault="005B2775">
            <w:pPr>
              <w:ind w:left="22"/>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6820ED" w:rsidRDefault="006820ED">
            <w:pPr>
              <w:jc w:val="both"/>
              <w:rPr>
                <w:rFonts w:ascii="Arial" w:eastAsia="Arial" w:hAnsi="Arial" w:cs="Arial"/>
                <w:color w:val="000000"/>
                <w:sz w:val="22"/>
                <w:szCs w:val="22"/>
              </w:rPr>
            </w:pPr>
          </w:p>
          <w:p w:rsidR="006820ED" w:rsidRDefault="005B2775">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  )  comprovação da boa situação financeira da empresa mediante obtenção de índices de Liquidez Geral (LG), Solvência Geral (SG) e Liquidez Corrente (LC), superiores a 1 (um), obtidos pela aplicação das seguintes fórmulas: </w:t>
            </w:r>
          </w:p>
          <w:p w:rsidR="006820ED" w:rsidRDefault="006820ED">
            <w:pPr>
              <w:jc w:val="both"/>
              <w:rPr>
                <w:rFonts w:ascii="Arial" w:eastAsia="Arial" w:hAnsi="Arial" w:cs="Arial"/>
                <w:color w:val="FF0000"/>
                <w:sz w:val="22"/>
                <w:szCs w:val="22"/>
                <w:u w:val="single"/>
              </w:rPr>
            </w:pPr>
          </w:p>
          <w:p w:rsidR="006820ED" w:rsidRDefault="005B2775">
            <w:pPr>
              <w:ind w:left="709" w:right="228"/>
              <w:rPr>
                <w:rFonts w:ascii="Arial" w:eastAsia="Arial" w:hAnsi="Arial" w:cs="Arial"/>
                <w:color w:val="000000"/>
                <w:sz w:val="22"/>
                <w:szCs w:val="22"/>
              </w:rPr>
            </w:pPr>
            <w:r>
              <w:rPr>
                <w:rFonts w:ascii="Arial" w:eastAsia="Arial" w:hAnsi="Arial" w:cs="Arial"/>
                <w:color w:val="000000"/>
                <w:sz w:val="22"/>
                <w:szCs w:val="22"/>
              </w:rPr>
              <w:t>Liquidez Geral (LG) = (Ativo Circulante + Realizável a Longo Prazo )/( Passivo Circulante + Passivo Não Circulante);</w:t>
            </w:r>
          </w:p>
          <w:p w:rsidR="006820ED" w:rsidRDefault="006820ED">
            <w:pPr>
              <w:ind w:left="709"/>
              <w:jc w:val="center"/>
              <w:rPr>
                <w:rFonts w:ascii="Arial" w:eastAsia="Arial" w:hAnsi="Arial" w:cs="Arial"/>
                <w:color w:val="000000"/>
                <w:sz w:val="22"/>
                <w:szCs w:val="22"/>
              </w:rPr>
            </w:pPr>
          </w:p>
          <w:p w:rsidR="006820ED" w:rsidRDefault="005B2775">
            <w:pPr>
              <w:ind w:left="709"/>
              <w:rPr>
                <w:rFonts w:ascii="Arial" w:eastAsia="Arial" w:hAnsi="Arial" w:cs="Arial"/>
                <w:color w:val="000000"/>
                <w:sz w:val="22"/>
                <w:szCs w:val="22"/>
              </w:rPr>
            </w:pPr>
            <w:r>
              <w:rPr>
                <w:rFonts w:ascii="Arial" w:eastAsia="Arial" w:hAnsi="Arial" w:cs="Arial"/>
                <w:color w:val="000000"/>
                <w:sz w:val="22"/>
                <w:szCs w:val="22"/>
              </w:rPr>
              <w:t>Solvência Geral (SG)= (Ativo Total)/(Passivo Circulante +Passivo não Circulante); e</w:t>
            </w:r>
          </w:p>
          <w:p w:rsidR="006820ED" w:rsidRDefault="006820ED">
            <w:pPr>
              <w:ind w:left="709"/>
              <w:jc w:val="center"/>
              <w:rPr>
                <w:rFonts w:ascii="Arial" w:eastAsia="Arial" w:hAnsi="Arial" w:cs="Arial"/>
                <w:color w:val="000000"/>
                <w:sz w:val="22"/>
                <w:szCs w:val="22"/>
              </w:rPr>
            </w:pPr>
          </w:p>
          <w:p w:rsidR="006820ED" w:rsidRDefault="005B2775">
            <w:pPr>
              <w:ind w:left="709"/>
              <w:rPr>
                <w:rFonts w:ascii="Arial" w:eastAsia="Arial" w:hAnsi="Arial" w:cs="Arial"/>
                <w:color w:val="000000"/>
                <w:sz w:val="22"/>
                <w:szCs w:val="22"/>
              </w:rPr>
            </w:pPr>
            <w:r>
              <w:rPr>
                <w:rFonts w:ascii="Arial" w:eastAsia="Arial" w:hAnsi="Arial" w:cs="Arial"/>
                <w:color w:val="000000"/>
                <w:sz w:val="22"/>
                <w:szCs w:val="22"/>
              </w:rPr>
              <w:t>Liquidez Corrente (LC) = (Ativo Circulante)/(Passivo Circulante).</w:t>
            </w:r>
          </w:p>
          <w:p w:rsidR="006820ED" w:rsidRDefault="006820ED">
            <w:pPr>
              <w:ind w:left="709"/>
              <w:jc w:val="both"/>
              <w:rPr>
                <w:rFonts w:ascii="Arial" w:eastAsia="Arial" w:hAnsi="Arial" w:cs="Arial"/>
                <w:color w:val="FF0000"/>
                <w:sz w:val="22"/>
                <w:szCs w:val="22"/>
                <w:u w:val="single"/>
              </w:rPr>
            </w:pPr>
          </w:p>
          <w:p w:rsidR="006820ED" w:rsidRDefault="005B2775">
            <w:pPr>
              <w:ind w:left="22"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6820ED" w:rsidRDefault="006820ED">
            <w:pPr>
              <w:ind w:left="1134"/>
              <w:jc w:val="both"/>
              <w:rPr>
                <w:rFonts w:ascii="Arial" w:eastAsia="Arial" w:hAnsi="Arial" w:cs="Arial"/>
                <w:sz w:val="22"/>
                <w:szCs w:val="22"/>
              </w:rPr>
            </w:pPr>
          </w:p>
          <w:p w:rsidR="006820ED" w:rsidRDefault="005B2775">
            <w:pPr>
              <w:tabs>
                <w:tab w:val="left" w:pos="1440"/>
              </w:tabs>
              <w:ind w:left="22"/>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6820ED" w:rsidRDefault="006820ED">
            <w:pPr>
              <w:ind w:left="196" w:right="228"/>
              <w:jc w:val="both"/>
              <w:rPr>
                <w:rFonts w:ascii="Arial" w:eastAsia="Arial" w:hAnsi="Arial" w:cs="Arial"/>
                <w:color w:val="FF0000"/>
                <w:sz w:val="22"/>
                <w:szCs w:val="22"/>
                <w:u w:val="single"/>
              </w:rPr>
            </w:pPr>
          </w:p>
          <w:p w:rsidR="006820ED" w:rsidRDefault="006820ED">
            <w:pPr>
              <w:ind w:left="196" w:right="228"/>
              <w:jc w:val="both"/>
              <w:rPr>
                <w:rFonts w:ascii="Arial" w:eastAsia="Arial" w:hAnsi="Arial" w:cs="Arial"/>
                <w:color w:val="FF0000"/>
                <w:sz w:val="22"/>
                <w:szCs w:val="22"/>
                <w:u w:val="single"/>
              </w:rPr>
            </w:pPr>
          </w:p>
          <w:p w:rsidR="006820ED" w:rsidRDefault="005B2775">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6820ED" w:rsidRDefault="006820ED">
            <w:pPr>
              <w:ind w:left="196" w:right="228"/>
              <w:jc w:val="both"/>
              <w:rPr>
                <w:rFonts w:ascii="Arial" w:eastAsia="Arial" w:hAnsi="Arial" w:cs="Arial"/>
                <w:b/>
                <w:bCs/>
                <w:sz w:val="22"/>
                <w:szCs w:val="22"/>
              </w:rPr>
            </w:pPr>
          </w:p>
          <w:p w:rsidR="006820ED" w:rsidRDefault="005B2775">
            <w:pPr>
              <w:ind w:left="142" w:right="228"/>
              <w:jc w:val="both"/>
              <w:rPr>
                <w:rFonts w:ascii="Arial" w:eastAsia="Arial" w:hAnsi="Arial" w:cs="Arial"/>
                <w:sz w:val="22"/>
                <w:szCs w:val="22"/>
              </w:rPr>
            </w:pPr>
            <w:r>
              <w:rPr>
                <w:rFonts w:ascii="Arial" w:eastAsia="Arial" w:hAnsi="Arial" w:cs="Arial"/>
                <w:sz w:val="22"/>
                <w:szCs w:val="22"/>
              </w:rPr>
              <w:t xml:space="preserve">5.3.1.( X ) </w:t>
            </w:r>
            <w:r>
              <w:rPr>
                <w:rFonts w:ascii="Arial" w:eastAsia="Arial" w:hAnsi="Arial" w:cs="Arial"/>
                <w:color w:val="000000"/>
                <w:sz w:val="22"/>
                <w:szCs w:val="22"/>
              </w:rPr>
              <w:t xml:space="preserve"> Registro ou inscrição da empresa na entidade profissional </w:t>
            </w:r>
            <w:r>
              <w:rPr>
                <w:rFonts w:ascii="Arial" w:eastAsia="Arial" w:hAnsi="Arial" w:cs="Arial"/>
                <w:i/>
                <w:iCs/>
                <w:color w:val="000000"/>
                <w:sz w:val="22"/>
                <w:szCs w:val="22"/>
              </w:rPr>
              <w:t>(</w:t>
            </w:r>
            <w:r>
              <w:rPr>
                <w:rFonts w:ascii="Arial" w:eastAsia="Arial" w:hAnsi="Arial" w:cs="Arial"/>
                <w:b/>
                <w:bCs/>
                <w:i/>
                <w:iCs/>
                <w:color w:val="000000"/>
                <w:sz w:val="22"/>
                <w:szCs w:val="22"/>
              </w:rPr>
              <w:t>CREA/CAU/OAB/CFM etc</w:t>
            </w:r>
            <w:r>
              <w:rPr>
                <w:rFonts w:ascii="Arial" w:eastAsia="Arial" w:hAnsi="Arial" w:cs="Arial"/>
                <w:i/>
                <w:iCs/>
                <w:color w:val="000000"/>
                <w:sz w:val="22"/>
                <w:szCs w:val="22"/>
              </w:rPr>
              <w:t>)</w:t>
            </w:r>
            <w:r>
              <w:rPr>
                <w:rFonts w:ascii="Arial" w:eastAsia="Arial" w:hAnsi="Arial" w:cs="Arial"/>
                <w:color w:val="000000"/>
                <w:sz w:val="22"/>
                <w:szCs w:val="22"/>
              </w:rPr>
              <w:t xml:space="preserve">, em plena validade;  (Se assinalar esta opção, especificar abaixo em qual entidade </w:t>
            </w:r>
            <w:r>
              <w:rPr>
                <w:rFonts w:ascii="Arial" w:eastAsia="Arial" w:hAnsi="Arial" w:cs="Arial"/>
                <w:sz w:val="22"/>
                <w:szCs w:val="22"/>
              </w:rPr>
              <w:t>profissional a empresa deverá ter registro ou inscrição:</w:t>
            </w:r>
          </w:p>
          <w:p w:rsidR="006820ED" w:rsidRPr="004248DE" w:rsidRDefault="006820ED" w:rsidP="004248DE">
            <w:pPr>
              <w:spacing w:line="360" w:lineRule="auto"/>
              <w:ind w:left="196" w:right="228"/>
              <w:jc w:val="both"/>
              <w:rPr>
                <w:rFonts w:ascii="Arial" w:eastAsia="Arial" w:hAnsi="Arial" w:cs="Arial"/>
                <w:sz w:val="22"/>
                <w:szCs w:val="22"/>
              </w:rPr>
            </w:pPr>
          </w:p>
          <w:tbl>
            <w:tblPr>
              <w:tblStyle w:val="afe"/>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6820ED" w:rsidRPr="004248DE" w:rsidTr="004248DE">
              <w:trPr>
                <w:trHeight w:val="70"/>
              </w:trPr>
              <w:tc>
                <w:tcPr>
                  <w:tcW w:w="9545" w:type="dxa"/>
                </w:tcPr>
                <w:p w:rsidR="006820ED" w:rsidRPr="004248DE" w:rsidRDefault="004248DE" w:rsidP="00493056">
                  <w:pPr>
                    <w:framePr w:hSpace="141" w:wrap="around" w:vAnchor="text" w:hAnchor="text" w:y="1"/>
                    <w:spacing w:line="360" w:lineRule="auto"/>
                    <w:jc w:val="both"/>
                    <w:rPr>
                      <w:rFonts w:ascii="Arial" w:eastAsia="Arial" w:hAnsi="Arial" w:cs="Arial"/>
                      <w:sz w:val="22"/>
                      <w:szCs w:val="22"/>
                    </w:rPr>
                  </w:pPr>
                  <w:r w:rsidRPr="004248DE">
                    <w:rPr>
                      <w:rFonts w:ascii="Arial" w:hAnsi="Arial" w:cs="Arial"/>
                      <w:sz w:val="22"/>
                      <w:szCs w:val="22"/>
                    </w:rPr>
                    <w:t xml:space="preserve">Deverá ser apresentado </w:t>
                  </w:r>
                  <w:r w:rsidRPr="004248DE">
                    <w:rPr>
                      <w:rStyle w:val="Forte"/>
                      <w:rFonts w:ascii="Arial" w:hAnsi="Arial" w:cs="Arial"/>
                      <w:b w:val="0"/>
                      <w:sz w:val="22"/>
                      <w:szCs w:val="22"/>
                    </w:rPr>
                    <w:t>registro ativo no Conselho Regional de Engenharia e Agronomia – CREA</w:t>
                  </w:r>
                  <w:r w:rsidRPr="004248DE">
                    <w:rPr>
                      <w:rFonts w:ascii="Arial" w:hAnsi="Arial" w:cs="Arial"/>
                      <w:sz w:val="22"/>
                      <w:szCs w:val="22"/>
                    </w:rPr>
                    <w:t xml:space="preserve">, bem como o </w:t>
                  </w:r>
                  <w:r w:rsidRPr="004248DE">
                    <w:rPr>
                      <w:rStyle w:val="Forte"/>
                      <w:rFonts w:ascii="Arial" w:hAnsi="Arial" w:cs="Arial"/>
                      <w:b w:val="0"/>
                      <w:sz w:val="22"/>
                      <w:szCs w:val="22"/>
                    </w:rPr>
                    <w:t>Certificado de Registro Técnico – CRT</w:t>
                  </w:r>
                  <w:r w:rsidRPr="004248DE">
                    <w:rPr>
                      <w:rFonts w:ascii="Arial" w:hAnsi="Arial" w:cs="Arial"/>
                      <w:sz w:val="22"/>
                      <w:szCs w:val="22"/>
                    </w:rPr>
                    <w:t>, devidamente válido.</w:t>
                  </w:r>
                </w:p>
              </w:tc>
            </w:tr>
          </w:tbl>
          <w:p w:rsidR="006820ED" w:rsidRDefault="004248DE" w:rsidP="004248DE">
            <w:pPr>
              <w:pBdr>
                <w:top w:val="nil"/>
                <w:left w:val="nil"/>
                <w:bottom w:val="nil"/>
                <w:right w:val="nil"/>
                <w:between w:val="nil"/>
              </w:pBdr>
              <w:shd w:val="clear" w:color="auto" w:fill="FFFFFF"/>
              <w:spacing w:before="120" w:after="120"/>
              <w:jc w:val="both"/>
              <w:rPr>
                <w:rFonts w:ascii="Arial" w:eastAsia="Arial" w:hAnsi="Arial" w:cs="Arial"/>
                <w:color w:val="000000"/>
                <w:sz w:val="22"/>
                <w:szCs w:val="22"/>
              </w:rPr>
            </w:pPr>
            <w:r>
              <w:rPr>
                <w:rFonts w:ascii="Arial" w:eastAsia="Arial" w:hAnsi="Arial" w:cs="Arial"/>
                <w:color w:val="000000"/>
                <w:sz w:val="22"/>
                <w:szCs w:val="22"/>
              </w:rPr>
              <w:t xml:space="preserve"> </w:t>
            </w:r>
            <w:r w:rsidR="005B2775">
              <w:rPr>
                <w:rFonts w:ascii="Arial" w:eastAsia="Arial" w:hAnsi="Arial" w:cs="Arial"/>
                <w:color w:val="000000"/>
                <w:sz w:val="22"/>
                <w:szCs w:val="22"/>
              </w:rPr>
              <w:t>5.3.2. ( X  )</w:t>
            </w:r>
            <w:r w:rsidR="005B2775">
              <w:rPr>
                <w:rFonts w:ascii="Arial" w:eastAsia="Arial" w:hAnsi="Arial" w:cs="Arial"/>
                <w:b/>
                <w:bCs/>
                <w:color w:val="000000"/>
                <w:sz w:val="22"/>
                <w:szCs w:val="22"/>
              </w:rPr>
              <w:t xml:space="preserve"> </w:t>
            </w:r>
            <w:r w:rsidR="005B2775">
              <w:rPr>
                <w:rFonts w:ascii="Arial" w:eastAsia="Arial" w:hAnsi="Arial" w:cs="Arial"/>
                <w:color w:val="000000"/>
                <w:sz w:val="22"/>
                <w:szCs w:val="22"/>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rsidR="006820ED" w:rsidRDefault="005B2775">
            <w:pPr>
              <w:pBdr>
                <w:top w:val="nil"/>
                <w:left w:val="nil"/>
                <w:bottom w:val="nil"/>
                <w:right w:val="nil"/>
                <w:between w:val="nil"/>
              </w:pBdr>
              <w:ind w:left="164" w:hanging="21"/>
              <w:jc w:val="both"/>
              <w:rPr>
                <w:rFonts w:ascii="Arial" w:eastAsia="Arial" w:hAnsi="Arial" w:cs="Arial"/>
                <w:color w:val="000000"/>
                <w:sz w:val="22"/>
                <w:szCs w:val="22"/>
              </w:rPr>
            </w:pPr>
            <w:r>
              <w:rPr>
                <w:rFonts w:ascii="Arial" w:eastAsia="Arial" w:hAnsi="Arial" w:cs="Arial"/>
                <w:color w:val="000000"/>
                <w:sz w:val="22"/>
                <w:szCs w:val="22"/>
              </w:rPr>
              <w:t>5.3.2.1(  ) As certidões ou atestados previstos no item acima devem ser regularmente emitido(s)pelo conselho profissional competente.</w:t>
            </w:r>
          </w:p>
          <w:p w:rsidR="006820ED" w:rsidRDefault="005B2775">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5.3.2.2 ( X ) Para fins da comprovação de que trata este subitem, os atestados deverão dizer respeito a contratos executados com as seguintes características mínimas:</w:t>
            </w:r>
          </w:p>
          <w:p w:rsidR="006820ED" w:rsidRDefault="006820ED">
            <w:pPr>
              <w:pBdr>
                <w:top w:val="nil"/>
                <w:left w:val="nil"/>
                <w:bottom w:val="nil"/>
                <w:right w:val="nil"/>
                <w:between w:val="nil"/>
              </w:pBdr>
              <w:shd w:val="clear" w:color="auto" w:fill="FFFFFF"/>
              <w:ind w:left="164"/>
              <w:jc w:val="both"/>
              <w:rPr>
                <w:rFonts w:ascii="Arial" w:eastAsia="Arial" w:hAnsi="Arial" w:cs="Arial"/>
                <w:color w:val="000000"/>
                <w:sz w:val="22"/>
                <w:szCs w:val="22"/>
              </w:rPr>
            </w:pPr>
          </w:p>
          <w:tbl>
            <w:tblPr>
              <w:tblStyle w:val="aff"/>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6820ED">
              <w:tc>
                <w:tcPr>
                  <w:tcW w:w="8926" w:type="dxa"/>
                  <w:tcBorders>
                    <w:top w:val="single" w:sz="4" w:space="0" w:color="000000"/>
                    <w:left w:val="single" w:sz="4" w:space="0" w:color="000000"/>
                    <w:bottom w:val="single" w:sz="4" w:space="0" w:color="000000"/>
                    <w:right w:val="single" w:sz="4" w:space="0" w:color="000000"/>
                  </w:tcBorders>
                </w:tcPr>
                <w:p w:rsidR="006820ED" w:rsidRDefault="005B2775" w:rsidP="00493056">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fornecer a comprovação de que presta os serviços solicitados, na forma exigida por este termo de referência ou de forma superior;</w:t>
                  </w:r>
                </w:p>
                <w:p w:rsidR="006820ED" w:rsidRDefault="005B2775" w:rsidP="00493056">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2.</w:t>
                  </w:r>
                  <w:r>
                    <w:rPr>
                      <w:rFonts w:ascii="Arial" w:eastAsia="Arial" w:hAnsi="Arial" w:cs="Arial"/>
                      <w:sz w:val="22"/>
                      <w:szCs w:val="22"/>
                    </w:rPr>
                    <w:tab/>
                    <w:t>conter o nome e CNPJ da empresa responsável pela prestação de serviço (Contratada);</w:t>
                  </w:r>
                </w:p>
                <w:p w:rsidR="006820ED" w:rsidRDefault="005B2775" w:rsidP="00493056">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3.</w:t>
                  </w:r>
                  <w:r>
                    <w:rPr>
                      <w:rFonts w:ascii="Arial" w:eastAsia="Arial" w:hAnsi="Arial" w:cs="Arial"/>
                      <w:sz w:val="22"/>
                      <w:szCs w:val="22"/>
                    </w:rPr>
                    <w:tab/>
                    <w:t>conter o nome e CNPJ do Órgão ou empresa tomadora (Contratante);</w:t>
                  </w:r>
                </w:p>
                <w:p w:rsidR="006820ED" w:rsidRDefault="005B2775" w:rsidP="00493056">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4.</w:t>
                  </w:r>
                  <w:r>
                    <w:rPr>
                      <w:rFonts w:ascii="Arial" w:eastAsia="Arial" w:hAnsi="Arial" w:cs="Arial"/>
                      <w:sz w:val="22"/>
                      <w:szCs w:val="22"/>
                    </w:rPr>
                    <w:tab/>
                    <w:t>conter a data/período em que o serviço foi prestado;</w:t>
                  </w:r>
                </w:p>
                <w:p w:rsidR="006820ED" w:rsidRDefault="005B2775" w:rsidP="00493056">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5.</w:t>
                  </w:r>
                  <w:r>
                    <w:rPr>
                      <w:rFonts w:ascii="Arial" w:eastAsia="Arial" w:hAnsi="Arial" w:cs="Arial"/>
                      <w:sz w:val="22"/>
                      <w:szCs w:val="22"/>
                    </w:rPr>
                    <w:tab/>
                    <w:t>conter informação que a prestação de serviços ocorreu de forma satisfatória.</w:t>
                  </w:r>
                </w:p>
                <w:p w:rsidR="006820ED" w:rsidRDefault="006820ED" w:rsidP="00493056">
                  <w:pPr>
                    <w:framePr w:hSpace="141" w:wrap="around" w:vAnchor="text" w:hAnchor="text" w:y="1"/>
                    <w:ind w:left="196" w:right="228"/>
                    <w:jc w:val="both"/>
                    <w:rPr>
                      <w:rFonts w:ascii="Arial" w:eastAsia="Arial" w:hAnsi="Arial" w:cs="Arial"/>
                      <w:sz w:val="22"/>
                      <w:szCs w:val="22"/>
                    </w:rPr>
                  </w:pPr>
                </w:p>
              </w:tc>
            </w:tr>
          </w:tbl>
          <w:p w:rsidR="006820ED" w:rsidRDefault="005B277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5.3.2.3. (  ) Deverá haver a comprovação da experiência mínima de..... anos na prestação dos serviços, sendo aceito o somatório de atestados de períodos diferentes, não havendo obrigatoriedade de os ......  anos serem ininterruptos. (</w:t>
            </w:r>
            <w:r>
              <w:rPr>
                <w:rFonts w:ascii="Arial" w:eastAsia="Arial" w:hAnsi="Arial" w:cs="Arial"/>
                <w:b/>
                <w:bCs/>
                <w:color w:val="000000"/>
                <w:sz w:val="22"/>
                <w:szCs w:val="22"/>
              </w:rPr>
              <w:t>Obs.:</w:t>
            </w:r>
            <w:r>
              <w:rPr>
                <w:rFonts w:ascii="Arial" w:eastAsia="Arial" w:hAnsi="Arial" w:cs="Arial"/>
                <w:color w:val="000000"/>
                <w:sz w:val="22"/>
                <w:szCs w:val="22"/>
              </w:rPr>
              <w:t xml:space="preserve"> restrita a serviços contínuos, sendo que o limite máximo é de 3 anos e a área competente deve dimensionar a necessidade de tal exigência e, caso positivo, qual período mostra-se mais adequado.)</w:t>
            </w:r>
          </w:p>
          <w:p w:rsidR="006820ED" w:rsidRDefault="005B277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0" w:name="_heading=h.k2wxrsnhxumc" w:colFirst="0" w:colLast="0"/>
            <w:bookmarkEnd w:id="0"/>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6820ED" w:rsidRDefault="005B277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5.3.4.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rsidR="006820ED" w:rsidRDefault="004248DE">
            <w:pPr>
              <w:pBdr>
                <w:top w:val="nil"/>
                <w:left w:val="nil"/>
                <w:bottom w:val="nil"/>
                <w:right w:val="nil"/>
                <w:between w:val="nil"/>
              </w:pBdr>
              <w:shd w:val="clear" w:color="auto" w:fill="FFFFFF"/>
              <w:ind w:left="164"/>
              <w:jc w:val="both"/>
              <w:rPr>
                <w:rFonts w:ascii="Arial" w:eastAsia="Arial" w:hAnsi="Arial" w:cs="Arial"/>
                <w:color w:val="000000"/>
                <w:sz w:val="22"/>
                <w:szCs w:val="22"/>
              </w:rPr>
            </w:pPr>
            <w:r w:rsidRPr="004248DE">
              <w:rPr>
                <w:rFonts w:ascii="Arial" w:eastAsia="Arial" w:hAnsi="Arial" w:cs="Arial"/>
                <w:color w:val="000000"/>
                <w:sz w:val="22"/>
                <w:szCs w:val="22"/>
              </w:rPr>
              <w:t>5.3.5. ( X</w:t>
            </w:r>
            <w:r w:rsidR="005B2775" w:rsidRPr="004248DE">
              <w:rPr>
                <w:rFonts w:ascii="Arial" w:eastAsia="Arial" w:hAnsi="Arial" w:cs="Arial"/>
                <w:color w:val="000000"/>
                <w:sz w:val="22"/>
                <w:szCs w:val="22"/>
              </w:rPr>
              <w:t xml:space="preserve"> ) Apresentação</w:t>
            </w:r>
            <w:r w:rsidR="005B2775">
              <w:rPr>
                <w:rFonts w:ascii="Arial" w:eastAsia="Arial" w:hAnsi="Arial" w:cs="Arial"/>
                <w:color w:val="000000"/>
                <w:sz w:val="22"/>
                <w:szCs w:val="22"/>
              </w:rPr>
              <w:t xml:space="preserve"> de profissional(is), devidamente registrado(s) no conselho profissional competente, </w:t>
            </w:r>
            <w:r w:rsidR="005B2775">
              <w:rPr>
                <w:rFonts w:ascii="Arial" w:eastAsia="Arial" w:hAnsi="Arial" w:cs="Arial"/>
                <w:b/>
                <w:bCs/>
                <w:color w:val="000000"/>
                <w:sz w:val="22"/>
                <w:szCs w:val="22"/>
                <w:u w:val="single"/>
              </w:rPr>
              <w:t>quando for o caso</w:t>
            </w:r>
            <w:r w:rsidR="005B2775">
              <w:rPr>
                <w:rFonts w:ascii="Arial" w:eastAsia="Arial" w:hAnsi="Arial" w:cs="Arial"/>
                <w:color w:val="000000"/>
                <w:sz w:val="22"/>
                <w:szCs w:val="22"/>
              </w:rPr>
              <w:t>, detentor(es) de atestado de responsabilidade técnica por execução de objeto de características semelhantes, para fins de contratação.</w:t>
            </w:r>
          </w:p>
          <w:p w:rsidR="006820ED" w:rsidRDefault="006820ED">
            <w:pPr>
              <w:pBdr>
                <w:top w:val="nil"/>
                <w:left w:val="nil"/>
                <w:bottom w:val="nil"/>
                <w:right w:val="nil"/>
                <w:between w:val="nil"/>
              </w:pBdr>
              <w:shd w:val="clear" w:color="auto" w:fill="FFFFFF"/>
              <w:ind w:left="164" w:firstLine="545"/>
              <w:jc w:val="both"/>
              <w:rPr>
                <w:rFonts w:ascii="Arial" w:eastAsia="Arial" w:hAnsi="Arial" w:cs="Arial"/>
                <w:color w:val="000000"/>
                <w:sz w:val="22"/>
                <w:szCs w:val="22"/>
                <w:highlight w:val="yellow"/>
              </w:rPr>
            </w:pPr>
          </w:p>
          <w:p w:rsidR="006820ED" w:rsidRDefault="005B2775">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5.3.5.1. Entende-se por características semelhantes as seguintes:</w:t>
            </w:r>
          </w:p>
          <w:p w:rsidR="006820ED" w:rsidRDefault="006820ED">
            <w:pPr>
              <w:pBdr>
                <w:top w:val="nil"/>
                <w:left w:val="nil"/>
                <w:bottom w:val="nil"/>
                <w:right w:val="nil"/>
                <w:between w:val="nil"/>
              </w:pBdr>
              <w:shd w:val="clear" w:color="auto" w:fill="FFFFFF"/>
              <w:ind w:left="164"/>
              <w:jc w:val="both"/>
              <w:rPr>
                <w:rFonts w:ascii="Arial" w:eastAsia="Arial" w:hAnsi="Arial" w:cs="Arial"/>
                <w:color w:val="000000"/>
                <w:sz w:val="22"/>
                <w:szCs w:val="22"/>
              </w:rPr>
            </w:pPr>
          </w:p>
          <w:p w:rsidR="006820ED" w:rsidRDefault="005B2775">
            <w:pPr>
              <w:numPr>
                <w:ilvl w:val="0"/>
                <w:numId w:val="9"/>
              </w:numPr>
              <w:pBdr>
                <w:top w:val="nil"/>
                <w:left w:val="nil"/>
                <w:bottom w:val="nil"/>
                <w:right w:val="nil"/>
                <w:between w:val="nil"/>
              </w:pBdr>
              <w:shd w:val="clear" w:color="auto" w:fill="FFFFFF"/>
              <w:ind w:left="164" w:firstLine="545"/>
              <w:jc w:val="both"/>
              <w:rPr>
                <w:rFonts w:ascii="Arial" w:eastAsia="Arial" w:hAnsi="Arial" w:cs="Arial"/>
                <w:color w:val="000000"/>
                <w:sz w:val="22"/>
                <w:szCs w:val="22"/>
              </w:rPr>
            </w:pPr>
            <w:r w:rsidRPr="001F7341">
              <w:rPr>
                <w:rFonts w:ascii="Arial" w:eastAsia="Arial" w:hAnsi="Arial" w:cs="Arial"/>
                <w:color w:val="000000"/>
                <w:sz w:val="22"/>
                <w:szCs w:val="22"/>
              </w:rPr>
              <w:t xml:space="preserve">Para o </w:t>
            </w:r>
            <w:r w:rsidR="00493056">
              <w:rPr>
                <w:rFonts w:ascii="Arial" w:eastAsia="Arial" w:hAnsi="Arial" w:cs="Arial"/>
                <w:color w:val="000000"/>
                <w:sz w:val="22"/>
                <w:szCs w:val="22"/>
              </w:rPr>
              <w:t>profissional</w:t>
            </w:r>
            <w:r w:rsidRPr="001F7341">
              <w:rPr>
                <w:rFonts w:ascii="Arial" w:eastAsia="Arial" w:hAnsi="Arial" w:cs="Arial"/>
                <w:color w:val="000000"/>
                <w:sz w:val="22"/>
                <w:szCs w:val="22"/>
              </w:rPr>
              <w:t>,</w:t>
            </w:r>
            <w:r>
              <w:rPr>
                <w:rFonts w:ascii="Arial" w:eastAsia="Arial" w:hAnsi="Arial" w:cs="Arial"/>
                <w:color w:val="000000"/>
                <w:sz w:val="22"/>
                <w:szCs w:val="22"/>
              </w:rPr>
              <w:t xml:space="preserve"> o qual atuará como responsável pela assistência técnica solicitada, serviços que compreendam a instalação e/ou manutenção de sistemas elétricos ou eletrônicos, além da inscrição no órgão profissional competente – CREA ou CRT.</w:t>
            </w:r>
          </w:p>
          <w:p w:rsidR="006820ED" w:rsidRDefault="006820ED">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bookmarkStart w:id="1" w:name="_GoBack"/>
            <w:bookmarkEnd w:id="1"/>
          </w:p>
          <w:p w:rsidR="006820ED" w:rsidRDefault="005B2775">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6820ED" w:rsidRDefault="005B277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 (  ) Declaração do licitante atestando que conhece todas as informações e condições locais para o cumprimento das obrigações objeto da contratação.</w:t>
            </w:r>
          </w:p>
          <w:p w:rsidR="006820ED" w:rsidRDefault="005B277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5.3.6.1. Fica assegurado direito à realização de vistoria prévia, na forma prevista no Termo de Referência.</w:t>
            </w:r>
          </w:p>
          <w:p w:rsidR="006820ED" w:rsidRDefault="005B2775">
            <w:pPr>
              <w:pBdr>
                <w:top w:val="nil"/>
                <w:left w:val="nil"/>
                <w:bottom w:val="nil"/>
                <w:right w:val="nil"/>
                <w:between w:val="nil"/>
              </w:pBdr>
              <w:spacing w:before="120"/>
              <w:ind w:left="164" w:hanging="21"/>
              <w:jc w:val="both"/>
              <w:rPr>
                <w:rFonts w:ascii="Arial" w:eastAsia="Arial" w:hAnsi="Arial" w:cs="Arial"/>
                <w:color w:val="000000"/>
                <w:sz w:val="22"/>
                <w:szCs w:val="22"/>
              </w:rPr>
            </w:pPr>
            <w:r>
              <w:rPr>
                <w:rFonts w:ascii="Arial" w:eastAsia="Arial" w:hAnsi="Arial" w:cs="Arial"/>
                <w:color w:val="000000"/>
                <w:sz w:val="22"/>
                <w:szCs w:val="22"/>
              </w:rPr>
              <w:t>5.3.7. (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sz w:val="22"/>
                <w:szCs w:val="22"/>
              </w:rPr>
              <w:t>Obs.:</w:t>
            </w:r>
            <w:r>
              <w:rPr>
                <w:rFonts w:ascii="Arial" w:eastAsia="Arial" w:hAnsi="Arial" w:cs="Arial"/>
                <w:color w:val="000000"/>
                <w:sz w:val="22"/>
                <w:szCs w:val="22"/>
              </w:rPr>
              <w:t xml:space="preserve"> Necessário apresentar justificativa para esta exigência.)</w:t>
            </w:r>
          </w:p>
          <w:p w:rsidR="006820ED" w:rsidRDefault="006820ED">
            <w:pPr>
              <w:ind w:left="196" w:right="228"/>
              <w:jc w:val="both"/>
              <w:rPr>
                <w:rFonts w:ascii="Arial" w:eastAsia="Arial" w:hAnsi="Arial" w:cs="Arial"/>
                <w:sz w:val="22"/>
                <w:szCs w:val="22"/>
              </w:rPr>
            </w:pPr>
          </w:p>
          <w:p w:rsidR="006820ED" w:rsidRDefault="005B2775">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    ) Prova de atendimento aos requisitos __________, previstos na lei __________ </w:t>
            </w:r>
            <w:r>
              <w:rPr>
                <w:rFonts w:ascii="Arial" w:eastAsia="Arial" w:hAnsi="Arial" w:cs="Arial"/>
                <w:i/>
                <w:iCs/>
                <w:color w:val="000000"/>
                <w:sz w:val="22"/>
                <w:szCs w:val="22"/>
                <w:u w:val="single"/>
              </w:rPr>
              <w:t>(Preencher caso exista lei específica Municipal, Estadual ou Federal que exija tais requisitos).</w:t>
            </w:r>
          </w:p>
          <w:p w:rsidR="006820ED" w:rsidRDefault="006820ED">
            <w:pPr>
              <w:ind w:left="196" w:right="228"/>
              <w:jc w:val="both"/>
              <w:rPr>
                <w:rFonts w:ascii="Arial" w:eastAsia="Arial" w:hAnsi="Arial" w:cs="Arial"/>
                <w:sz w:val="22"/>
                <w:szCs w:val="22"/>
              </w:rPr>
            </w:pPr>
          </w:p>
          <w:p w:rsidR="006820ED" w:rsidRDefault="005B2775">
            <w:pPr>
              <w:ind w:left="196" w:right="228"/>
              <w:jc w:val="both"/>
              <w:rPr>
                <w:rFonts w:ascii="Arial" w:eastAsia="Arial" w:hAnsi="Arial" w:cs="Arial"/>
                <w:sz w:val="22"/>
                <w:szCs w:val="22"/>
              </w:rPr>
            </w:pPr>
            <w:r>
              <w:rPr>
                <w:rFonts w:ascii="Arial" w:eastAsia="Arial" w:hAnsi="Arial" w:cs="Arial"/>
                <w:sz w:val="22"/>
                <w:szCs w:val="22"/>
              </w:rPr>
              <w:t>5.3.9. (    ) Outras exigências de qualificação técnica: ___________________________</w:t>
            </w:r>
          </w:p>
          <w:p w:rsidR="006820ED" w:rsidRDefault="006820ED">
            <w:pPr>
              <w:ind w:left="196" w:right="228"/>
              <w:jc w:val="both"/>
              <w:rPr>
                <w:rFonts w:ascii="Arial" w:eastAsia="Arial" w:hAnsi="Arial" w:cs="Arial"/>
                <w:sz w:val="22"/>
                <w:szCs w:val="22"/>
              </w:rPr>
            </w:pPr>
          </w:p>
          <w:p w:rsidR="006820ED" w:rsidRDefault="005B2775">
            <w:pPr>
              <w:ind w:left="196" w:right="228"/>
              <w:jc w:val="both"/>
              <w:rPr>
                <w:rFonts w:ascii="Arial" w:eastAsia="Arial" w:hAnsi="Arial" w:cs="Arial"/>
                <w:sz w:val="22"/>
                <w:szCs w:val="22"/>
              </w:rPr>
            </w:pPr>
            <w:r>
              <w:rPr>
                <w:rFonts w:ascii="Arial" w:eastAsia="Arial" w:hAnsi="Arial" w:cs="Arial"/>
                <w:sz w:val="22"/>
                <w:szCs w:val="22"/>
              </w:rPr>
              <w:t>5.3.10.(   ) Será exigida do licitante cooperativa, ainda, a seguinte documentação complementar: ________________________________________.</w:t>
            </w:r>
          </w:p>
          <w:p w:rsidR="006820ED" w:rsidRDefault="006820ED">
            <w:pPr>
              <w:ind w:right="228"/>
              <w:jc w:val="both"/>
              <w:rPr>
                <w:rFonts w:ascii="Arial" w:eastAsia="Arial" w:hAnsi="Arial" w:cs="Arial"/>
                <w:sz w:val="22"/>
                <w:szCs w:val="22"/>
              </w:rPr>
            </w:pPr>
          </w:p>
        </w:tc>
      </w:tr>
      <w:tr w:rsidR="006820ED">
        <w:tc>
          <w:tcPr>
            <w:tcW w:w="9776" w:type="dxa"/>
            <w:shd w:val="clear" w:color="auto" w:fill="E36C09"/>
          </w:tcPr>
          <w:p w:rsidR="006820ED" w:rsidRDefault="005B2775">
            <w:pPr>
              <w:numPr>
                <w:ilvl w:val="0"/>
                <w:numId w:val="10"/>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t>DA EXECUÇÃO DO OBJETO</w:t>
            </w:r>
          </w:p>
        </w:tc>
      </w:tr>
      <w:tr w:rsidR="006820ED">
        <w:tc>
          <w:tcPr>
            <w:tcW w:w="9776" w:type="dxa"/>
            <w:shd w:val="clear" w:color="auto" w:fill="auto"/>
          </w:tcPr>
          <w:p w:rsidR="006820ED" w:rsidRDefault="006820ED">
            <w:pPr>
              <w:ind w:right="228"/>
              <w:jc w:val="both"/>
              <w:rPr>
                <w:rFonts w:ascii="Arial" w:eastAsia="Arial" w:hAnsi="Arial" w:cs="Arial"/>
                <w:b/>
                <w:bCs/>
                <w:sz w:val="22"/>
                <w:szCs w:val="22"/>
                <w:highlight w:val="yellow"/>
              </w:rPr>
            </w:pPr>
          </w:p>
          <w:p w:rsidR="006820ED" w:rsidRDefault="005B2775">
            <w:pPr>
              <w:spacing w:line="276" w:lineRule="auto"/>
              <w:ind w:right="200"/>
              <w:jc w:val="both"/>
              <w:rPr>
                <w:rFonts w:ascii="Arial" w:eastAsia="Arial" w:hAnsi="Arial" w:cs="Arial"/>
                <w:sz w:val="22"/>
                <w:szCs w:val="22"/>
              </w:rPr>
            </w:pPr>
            <w:r>
              <w:rPr>
                <w:rFonts w:ascii="Arial" w:eastAsia="Arial" w:hAnsi="Arial" w:cs="Arial"/>
                <w:b/>
                <w:bCs/>
                <w:sz w:val="22"/>
                <w:szCs w:val="22"/>
              </w:rPr>
              <w:t>6.1.</w:t>
            </w:r>
            <w:r>
              <w:rPr>
                <w:rFonts w:ascii="Arial" w:eastAsia="Arial" w:hAnsi="Arial" w:cs="Arial"/>
                <w:sz w:val="22"/>
                <w:szCs w:val="22"/>
              </w:rPr>
              <w:t xml:space="preserve"> O serviço será executado nos dias 14 e 16 de fevereiro de 2026, conforme descrito na Ordem de Fornecimento, a qual será enviada ao contratado por meio do e-mail institucional informado na proposta, com antecedência mínima de </w:t>
            </w:r>
            <w:r w:rsidR="002A5D52" w:rsidRPr="002A5D52">
              <w:rPr>
                <w:rFonts w:ascii="Arial" w:eastAsia="Arial" w:hAnsi="Arial" w:cs="Arial"/>
                <w:sz w:val="22"/>
                <w:szCs w:val="22"/>
              </w:rPr>
              <w:t>05</w:t>
            </w:r>
            <w:r w:rsidRPr="002A5D52">
              <w:rPr>
                <w:rFonts w:ascii="Arial" w:eastAsia="Arial" w:hAnsi="Arial" w:cs="Arial"/>
                <w:sz w:val="22"/>
                <w:szCs w:val="22"/>
              </w:rPr>
              <w:t xml:space="preserve"> (dez) dias</w:t>
            </w:r>
            <w:r>
              <w:rPr>
                <w:rFonts w:ascii="Arial" w:eastAsia="Arial" w:hAnsi="Arial" w:cs="Arial"/>
                <w:sz w:val="22"/>
                <w:szCs w:val="22"/>
              </w:rPr>
              <w:t xml:space="preserve"> do início dos serviços.</w:t>
            </w:r>
          </w:p>
          <w:p w:rsidR="006820ED" w:rsidRDefault="006820ED">
            <w:pPr>
              <w:spacing w:line="276" w:lineRule="auto"/>
              <w:ind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6.2</w:t>
            </w:r>
            <w:r>
              <w:rPr>
                <w:rFonts w:ascii="Arial" w:eastAsia="Arial" w:hAnsi="Arial" w:cs="Arial"/>
                <w:sz w:val="22"/>
                <w:szCs w:val="22"/>
              </w:rPr>
              <w:t>. Os serviços serão prestados no seguinte endereço:</w:t>
            </w:r>
          </w:p>
          <w:tbl>
            <w:tblPr>
              <w:tblStyle w:val="aff0"/>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6820ED">
              <w:trPr>
                <w:trHeight w:val="57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6820ED" w:rsidRDefault="005B2775" w:rsidP="00493056">
                  <w:pPr>
                    <w:framePr w:hSpace="141" w:wrap="around" w:vAnchor="text" w:hAnchor="text" w:y="1"/>
                    <w:spacing w:before="240" w:after="240" w:line="276" w:lineRule="auto"/>
                    <w:jc w:val="both"/>
                    <w:rPr>
                      <w:rFonts w:ascii="Arial" w:eastAsia="Arial" w:hAnsi="Arial" w:cs="Arial"/>
                      <w:sz w:val="22"/>
                      <w:szCs w:val="22"/>
                    </w:rPr>
                  </w:pPr>
                  <w:r>
                    <w:rPr>
                      <w:rFonts w:ascii="Arial" w:eastAsia="Arial" w:hAnsi="Arial" w:cs="Arial"/>
                      <w:sz w:val="22"/>
                      <w:szCs w:val="22"/>
                    </w:rPr>
                    <w:t>O Item 01 será realizado exclusivamente na Praça Virgílio de Melo Franco, local previamente definido para a execução das atividades previstas.</w:t>
                  </w:r>
                </w:p>
                <w:p w:rsidR="006820ED" w:rsidRDefault="005B2775" w:rsidP="00493056">
                  <w:pPr>
                    <w:framePr w:hSpace="141" w:wrap="around" w:vAnchor="text" w:hAnchor="text" w:y="1"/>
                    <w:spacing w:before="240" w:after="240" w:line="276" w:lineRule="auto"/>
                    <w:jc w:val="both"/>
                    <w:rPr>
                      <w:rFonts w:ascii="Arial" w:eastAsia="Arial" w:hAnsi="Arial" w:cs="Arial"/>
                      <w:sz w:val="22"/>
                      <w:szCs w:val="22"/>
                    </w:rPr>
                  </w:pPr>
                  <w:r>
                    <w:rPr>
                      <w:rFonts w:ascii="Arial" w:eastAsia="Arial" w:hAnsi="Arial" w:cs="Arial"/>
                      <w:sz w:val="22"/>
                      <w:szCs w:val="22"/>
                    </w:rPr>
                    <w:t xml:space="preserve">O Item 02 será prestado de forma itinerante, ocorrendo em diversos pontos da cidade, de acordo com o deslocamento, a programação oficial do evento e as orientações da Administração Municipal que será disponibilizada para o contratado com 05 dias de antecedência. </w:t>
                  </w:r>
                </w:p>
              </w:tc>
            </w:tr>
          </w:tbl>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6.3.</w:t>
            </w:r>
            <w:r>
              <w:rPr>
                <w:rFonts w:ascii="Arial" w:eastAsia="Arial" w:hAnsi="Arial" w:cs="Arial"/>
                <w:sz w:val="22"/>
                <w:szCs w:val="22"/>
              </w:rPr>
              <w:t xml:space="preserve"> Os serviços serão executados conforme discriminado abaixo:</w:t>
            </w:r>
          </w:p>
          <w:tbl>
            <w:tblPr>
              <w:tblStyle w:val="aff1"/>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6820ED">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6820ED" w:rsidRDefault="005B2775" w:rsidP="00493056">
                  <w:pPr>
                    <w:framePr w:hSpace="141" w:wrap="around" w:vAnchor="text" w:hAnchor="text" w:y="1"/>
                    <w:spacing w:before="100" w:line="276" w:lineRule="auto"/>
                    <w:ind w:left="300" w:right="200"/>
                    <w:jc w:val="both"/>
                    <w:rPr>
                      <w:rFonts w:ascii="Arial" w:eastAsia="Arial" w:hAnsi="Arial" w:cs="Arial"/>
                      <w:sz w:val="22"/>
                      <w:szCs w:val="22"/>
                    </w:rPr>
                  </w:pPr>
                  <w:r>
                    <w:rPr>
                      <w:rFonts w:ascii="Arial" w:eastAsia="Arial" w:hAnsi="Arial" w:cs="Arial"/>
                      <w:sz w:val="22"/>
                      <w:szCs w:val="22"/>
                    </w:rPr>
                    <w:t>Conforme descrito nos itens do anexo 1 deste Termo de Referência</w:t>
                  </w:r>
                </w:p>
              </w:tc>
            </w:tr>
          </w:tbl>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6.4.</w:t>
            </w:r>
            <w:r>
              <w:rPr>
                <w:rFonts w:ascii="Arial" w:eastAsia="Arial" w:hAnsi="Arial" w:cs="Arial"/>
                <w:sz w:val="22"/>
                <w:szCs w:val="22"/>
              </w:rPr>
              <w:t xml:space="preserve"> ( X ) A Contratada deverá executar o serviço utilizando-se dos materiais, equipamentos, ferramentas e utensílios necessários à perfeita execução contratual, nas quantidades estimadas e qualidades </w:t>
            </w:r>
            <w:r>
              <w:rPr>
                <w:rFonts w:ascii="Arial" w:eastAsia="Arial" w:hAnsi="Arial" w:cs="Arial"/>
                <w:sz w:val="22"/>
                <w:szCs w:val="22"/>
                <w:u w:val="single"/>
              </w:rPr>
              <w:t>a seguir estabelecidas</w:t>
            </w:r>
            <w:r>
              <w:rPr>
                <w:rFonts w:ascii="Arial" w:eastAsia="Arial" w:hAnsi="Arial" w:cs="Arial"/>
                <w:sz w:val="22"/>
                <w:szCs w:val="22"/>
              </w:rPr>
              <w:t>, promovendo sua substituição quando necessário:</w:t>
            </w:r>
          </w:p>
          <w:tbl>
            <w:tblPr>
              <w:tblStyle w:val="aff2"/>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6820ED">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6820ED" w:rsidRDefault="005B2775" w:rsidP="00493056">
                  <w:pPr>
                    <w:framePr w:hSpace="141" w:wrap="around" w:vAnchor="text" w:hAnchor="text" w:y="1"/>
                    <w:spacing w:before="100" w:line="276" w:lineRule="auto"/>
                    <w:ind w:left="140" w:right="200"/>
                    <w:jc w:val="both"/>
                    <w:rPr>
                      <w:rFonts w:ascii="Arial" w:eastAsia="Arial" w:hAnsi="Arial" w:cs="Arial"/>
                      <w:sz w:val="22"/>
                      <w:szCs w:val="22"/>
                    </w:rPr>
                  </w:pPr>
                  <w:r>
                    <w:rPr>
                      <w:rFonts w:ascii="Arial" w:eastAsia="Arial" w:hAnsi="Arial" w:cs="Arial"/>
                      <w:sz w:val="22"/>
                      <w:szCs w:val="22"/>
                    </w:rPr>
                    <w:t>Conforme descrito nos itens do anexo 01 deste Termo de Referência</w:t>
                  </w:r>
                </w:p>
              </w:tc>
            </w:tr>
          </w:tbl>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6.5</w:t>
            </w:r>
            <w:r>
              <w:rPr>
                <w:rFonts w:ascii="Arial" w:eastAsia="Arial" w:hAnsi="Arial" w:cs="Arial"/>
                <w:sz w:val="22"/>
                <w:szCs w:val="22"/>
              </w:rPr>
              <w:t>. A demanda do órgão tem como base as seguintes características:</w:t>
            </w:r>
          </w:p>
          <w:tbl>
            <w:tblPr>
              <w:tblStyle w:val="aff3"/>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6820ED">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6820ED" w:rsidRDefault="005B2775" w:rsidP="00493056">
                  <w:pPr>
                    <w:framePr w:hSpace="141" w:wrap="around" w:vAnchor="text" w:hAnchor="text" w:y="1"/>
                    <w:spacing w:before="100" w:line="276" w:lineRule="auto"/>
                    <w:ind w:left="140" w:right="200"/>
                    <w:jc w:val="both"/>
                    <w:rPr>
                      <w:rFonts w:ascii="Arial" w:eastAsia="Arial" w:hAnsi="Arial" w:cs="Arial"/>
                      <w:sz w:val="22"/>
                      <w:szCs w:val="22"/>
                    </w:rPr>
                  </w:pPr>
                  <w:r>
                    <w:rPr>
                      <w:rFonts w:ascii="Arial" w:eastAsia="Arial" w:hAnsi="Arial" w:cs="Arial"/>
                      <w:sz w:val="22"/>
                      <w:szCs w:val="22"/>
                    </w:rPr>
                    <w:t>Conforme descrito nos itens do anexo 01 deste Termo de Referência</w:t>
                  </w:r>
                </w:p>
              </w:tc>
            </w:tr>
          </w:tbl>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6.6.</w:t>
            </w:r>
            <w:r>
              <w:rPr>
                <w:rFonts w:ascii="Arial" w:eastAsia="Arial" w:hAnsi="Arial" w:cs="Arial"/>
                <w:sz w:val="22"/>
                <w:szCs w:val="22"/>
              </w:rPr>
              <w:t xml:space="preserve"> Os serviços serão recebidos provisoriamente no prazo de 03 dias contados do recebimento da ordem de serviço, pelo fiscal do contrato, mediante termo detalhado, quando verificado o cumprimento das exigências de caráter técnico.</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6.7.</w:t>
            </w:r>
            <w:r>
              <w:rPr>
                <w:rFonts w:ascii="Arial" w:eastAsia="Arial" w:hAnsi="Arial" w:cs="Arial"/>
                <w:sz w:val="22"/>
                <w:szCs w:val="22"/>
              </w:rPr>
              <w:t xml:space="preserve">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6.8.</w:t>
            </w:r>
            <w:r>
              <w:rPr>
                <w:rFonts w:ascii="Arial" w:eastAsia="Arial" w:hAnsi="Arial" w:cs="Arial"/>
                <w:sz w:val="22"/>
                <w:szCs w:val="22"/>
              </w:rPr>
              <w:t xml:space="preserve">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6.9.</w:t>
            </w:r>
            <w:r>
              <w:rPr>
                <w:rFonts w:ascii="Arial" w:eastAsia="Arial" w:hAnsi="Arial" w:cs="Arial"/>
                <w:sz w:val="22"/>
                <w:szCs w:val="22"/>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6.10.</w:t>
            </w:r>
            <w:r>
              <w:rPr>
                <w:rFonts w:ascii="Arial" w:eastAsia="Arial" w:hAnsi="Arial" w:cs="Arial"/>
                <w:sz w:val="22"/>
                <w:szCs w:val="22"/>
              </w:rPr>
              <w:t xml:space="preserve"> O recebimento provisório também ficará sujeito, quando cabível, à conclusão de todos os testes de campo e à entrega dos Manuais e Instruções exigíveis.</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6.11.</w:t>
            </w:r>
            <w:r>
              <w:rPr>
                <w:rFonts w:ascii="Arial" w:eastAsia="Arial" w:hAnsi="Arial" w:cs="Arial"/>
                <w:sz w:val="22"/>
                <w:szCs w:val="22"/>
              </w:rPr>
              <w:t xml:space="preserve"> 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6.12.</w:t>
            </w:r>
            <w:r>
              <w:rPr>
                <w:rFonts w:ascii="Arial" w:eastAsia="Arial" w:hAnsi="Arial" w:cs="Arial"/>
                <w:sz w:val="22"/>
                <w:szCs w:val="22"/>
              </w:rPr>
              <w:t xml:space="preserve"> Os serviços poderão ser rejeitados, no todo ou em parte, quando em desacordo com as especificações constantes neste Termo de Referência e na proposta, devendo ser corrigidos/refeitos/substituídos no prazo de 02 horas, a contar da notificação da contratada, às suas custas, sem prejuízo da aplicação das penalidades.</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6.13.</w:t>
            </w:r>
            <w:r>
              <w:rPr>
                <w:rFonts w:ascii="Arial" w:eastAsia="Arial" w:hAnsi="Arial" w:cs="Arial"/>
                <w:sz w:val="22"/>
                <w:szCs w:val="22"/>
              </w:rPr>
              <w:t xml:space="preserve"> Os serviços serão recebidos definitivamente no prazo de 05 dias, contados do recebimento provisório pelo gestor do contrato, após a verificação da qualidade e quantidade do serviço e consequente aceitação mediante termo detalhado, obedecendo as seguintes diretrizes:</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6.13.1</w:t>
            </w:r>
            <w:r>
              <w:rPr>
                <w:rFonts w:ascii="Arial" w:eastAsia="Arial" w:hAnsi="Arial" w:cs="Arial"/>
                <w:sz w:val="22"/>
                <w:szCs w:val="22"/>
              </w:rPr>
              <w:t>.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6.13.2</w:t>
            </w:r>
            <w:r>
              <w:rPr>
                <w:rFonts w:ascii="Arial" w:eastAsia="Arial" w:hAnsi="Arial" w:cs="Arial"/>
                <w:sz w:val="22"/>
                <w:szCs w:val="22"/>
              </w:rPr>
              <w:t>. Emitir Termo Circunstanciado para efeito de recebimento definitivo dos serviços prestados, com base nos relatórios e documentações apresentadas; e</w:t>
            </w:r>
          </w:p>
          <w:p w:rsidR="006820ED" w:rsidRDefault="006820ED">
            <w:pPr>
              <w:spacing w:line="276" w:lineRule="auto"/>
              <w:ind w:left="140" w:right="200"/>
              <w:jc w:val="both"/>
              <w:rPr>
                <w:rFonts w:ascii="Arial" w:eastAsia="Arial" w:hAnsi="Arial" w:cs="Arial"/>
                <w:b/>
                <w:bCs/>
                <w:sz w:val="22"/>
                <w:szCs w:val="22"/>
              </w:rPr>
            </w:pPr>
          </w:p>
          <w:p w:rsidR="006820ED" w:rsidRDefault="005B2775">
            <w:pPr>
              <w:spacing w:line="276" w:lineRule="auto"/>
              <w:ind w:left="140" w:right="200"/>
              <w:jc w:val="both"/>
              <w:rPr>
                <w:rFonts w:ascii="Arial" w:eastAsia="Arial" w:hAnsi="Arial" w:cs="Arial"/>
                <w:i/>
                <w:iCs/>
                <w:sz w:val="22"/>
                <w:szCs w:val="22"/>
              </w:rPr>
            </w:pPr>
            <w:r>
              <w:rPr>
                <w:rFonts w:ascii="Arial" w:eastAsia="Arial" w:hAnsi="Arial" w:cs="Arial"/>
                <w:b/>
                <w:bCs/>
                <w:sz w:val="22"/>
                <w:szCs w:val="22"/>
              </w:rPr>
              <w:t>6.13.3</w:t>
            </w:r>
            <w:r>
              <w:rPr>
                <w:rFonts w:ascii="Arial" w:eastAsia="Arial" w:hAnsi="Arial" w:cs="Arial"/>
                <w:sz w:val="22"/>
                <w:szCs w:val="22"/>
              </w:rPr>
              <w:t>. Comunicar à empresa para que emita a Nota Fiscal ou Fatura, com o valor exato dimensionado pela fiscalização</w:t>
            </w:r>
            <w:r>
              <w:rPr>
                <w:rFonts w:ascii="Arial" w:eastAsia="Arial" w:hAnsi="Arial" w:cs="Arial"/>
                <w:i/>
                <w:iCs/>
                <w:sz w:val="22"/>
                <w:szCs w:val="22"/>
              </w:rPr>
              <w:t>.</w:t>
            </w:r>
          </w:p>
          <w:p w:rsidR="006820ED" w:rsidRDefault="006820ED">
            <w:pPr>
              <w:spacing w:line="276" w:lineRule="auto"/>
              <w:ind w:left="140" w:right="200"/>
              <w:jc w:val="both"/>
              <w:rPr>
                <w:rFonts w:ascii="Arial" w:eastAsia="Arial" w:hAnsi="Arial" w:cs="Arial"/>
                <w:b/>
                <w:bCs/>
                <w:i/>
                <w:iCs/>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6.14.</w:t>
            </w:r>
            <w:r>
              <w:rPr>
                <w:rFonts w:ascii="Arial" w:eastAsia="Arial" w:hAnsi="Arial" w:cs="Arial"/>
                <w:sz w:val="22"/>
                <w:szCs w:val="22"/>
              </w:rPr>
              <w:t xml:space="preserve"> O recebimento provisório ou definitivo não excluirá a responsabilidade civil pela solidez e pela segurança do serviço nem a responsabilidade ético-profissional pela perfeita execução do contrato.</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6.15.</w:t>
            </w:r>
            <w:r>
              <w:rPr>
                <w:rFonts w:ascii="Arial" w:eastAsia="Arial" w:hAnsi="Arial" w:cs="Arial"/>
                <w:sz w:val="22"/>
                <w:szCs w:val="22"/>
              </w:rPr>
              <w:t xml:space="preserve"> Em caso de irregularidade não sanada pela contratada, a contratante reduzirá a termo os fatos ocorridos para aplicação de sanções.</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6.16.</w:t>
            </w:r>
            <w:r>
              <w:rPr>
                <w:rFonts w:ascii="Arial" w:eastAsia="Arial" w:hAnsi="Arial" w:cs="Arial"/>
                <w:sz w:val="22"/>
                <w:szCs w:val="22"/>
              </w:rPr>
              <w:t xml:space="preserve"> Garantia de execução do contrato:</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sz w:val="22"/>
                <w:szCs w:val="22"/>
              </w:rPr>
              <w:t>Será exigida garantia de execução do contrato, nos moldes do Arts 96 a 102 da Lei n.º 14.133/21?</w:t>
            </w:r>
          </w:p>
          <w:p w:rsidR="006820ED" w:rsidRDefault="005B2775">
            <w:pPr>
              <w:spacing w:line="276" w:lineRule="auto"/>
              <w:ind w:right="200"/>
              <w:jc w:val="both"/>
              <w:rPr>
                <w:rFonts w:ascii="Arial" w:eastAsia="Arial" w:hAnsi="Arial" w:cs="Arial"/>
                <w:sz w:val="22"/>
                <w:szCs w:val="22"/>
              </w:rPr>
            </w:pPr>
            <w:r>
              <w:rPr>
                <w:rFonts w:ascii="Arial" w:eastAsia="Arial" w:hAnsi="Arial" w:cs="Arial"/>
                <w:sz w:val="22"/>
                <w:szCs w:val="22"/>
              </w:rPr>
              <w:t xml:space="preserve">  ( x ) Não</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sz w:val="22"/>
                <w:szCs w:val="22"/>
              </w:rPr>
              <w:t>(  ) Sim</w:t>
            </w:r>
          </w:p>
          <w:p w:rsidR="006820ED" w:rsidRDefault="006820ED">
            <w:pPr>
              <w:spacing w:line="276" w:lineRule="auto"/>
              <w:ind w:left="140" w:right="200"/>
              <w:jc w:val="both"/>
              <w:rPr>
                <w:rFonts w:ascii="Arial" w:eastAsia="Arial" w:hAnsi="Arial" w:cs="Arial"/>
                <w:sz w:val="22"/>
                <w:szCs w:val="22"/>
              </w:rPr>
            </w:pPr>
          </w:p>
          <w:p w:rsidR="006820ED" w:rsidRDefault="005B2775">
            <w:pPr>
              <w:spacing w:line="276" w:lineRule="auto"/>
              <w:ind w:left="140" w:right="200"/>
              <w:jc w:val="both"/>
              <w:rPr>
                <w:rFonts w:ascii="Arial" w:eastAsia="Arial" w:hAnsi="Arial" w:cs="Arial"/>
                <w:sz w:val="22"/>
                <w:szCs w:val="22"/>
              </w:rPr>
            </w:pPr>
            <w:r>
              <w:rPr>
                <w:rFonts w:ascii="Arial" w:eastAsia="Arial" w:hAnsi="Arial" w:cs="Arial"/>
                <w:b/>
                <w:bCs/>
                <w:sz w:val="22"/>
                <w:szCs w:val="22"/>
              </w:rPr>
              <w:t>6.17.</w:t>
            </w:r>
            <w:r>
              <w:rPr>
                <w:rFonts w:ascii="Arial" w:eastAsia="Arial" w:hAnsi="Arial" w:cs="Arial"/>
                <w:sz w:val="22"/>
                <w:szCs w:val="22"/>
              </w:rPr>
              <w:t xml:space="preserve"> Garantia do produto/serviço, manutenção e assistência técnica?</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sz w:val="22"/>
                <w:szCs w:val="22"/>
              </w:rPr>
              <w:t xml:space="preserve"> ( x ) Não</w:t>
            </w:r>
          </w:p>
          <w:p w:rsidR="006820ED" w:rsidRDefault="005B2775">
            <w:pPr>
              <w:spacing w:line="276" w:lineRule="auto"/>
              <w:ind w:left="140" w:right="200"/>
              <w:jc w:val="both"/>
              <w:rPr>
                <w:rFonts w:ascii="Arial" w:eastAsia="Arial" w:hAnsi="Arial" w:cs="Arial"/>
                <w:sz w:val="22"/>
                <w:szCs w:val="22"/>
              </w:rPr>
            </w:pPr>
            <w:r>
              <w:rPr>
                <w:rFonts w:ascii="Arial" w:eastAsia="Arial" w:hAnsi="Arial" w:cs="Arial"/>
                <w:sz w:val="22"/>
                <w:szCs w:val="22"/>
              </w:rPr>
              <w:t xml:space="preserve"> (   ) Sim</w:t>
            </w:r>
          </w:p>
          <w:p w:rsidR="006820ED" w:rsidRDefault="006820ED">
            <w:pPr>
              <w:pBdr>
                <w:top w:val="nil"/>
                <w:left w:val="nil"/>
                <w:bottom w:val="nil"/>
                <w:right w:val="nil"/>
                <w:between w:val="nil"/>
              </w:pBdr>
              <w:ind w:left="176" w:right="228"/>
              <w:jc w:val="both"/>
              <w:rPr>
                <w:rFonts w:ascii="Arial" w:eastAsia="Arial" w:hAnsi="Arial" w:cs="Arial"/>
              </w:rPr>
            </w:pPr>
          </w:p>
        </w:tc>
      </w:tr>
      <w:tr w:rsidR="006820ED">
        <w:tc>
          <w:tcPr>
            <w:tcW w:w="9776" w:type="dxa"/>
            <w:shd w:val="clear" w:color="auto" w:fill="E36C09"/>
          </w:tcPr>
          <w:p w:rsidR="006820ED" w:rsidRDefault="005B2775">
            <w:pPr>
              <w:numPr>
                <w:ilvl w:val="0"/>
                <w:numId w:val="10"/>
              </w:numPr>
              <w:ind w:left="426"/>
              <w:jc w:val="both"/>
              <w:rPr>
                <w:rFonts w:ascii="Arial" w:eastAsia="Arial" w:hAnsi="Arial" w:cs="Arial"/>
                <w:b/>
                <w:bCs/>
                <w:color w:val="FFFFFF"/>
                <w:sz w:val="22"/>
                <w:szCs w:val="22"/>
              </w:rPr>
            </w:pPr>
            <w:r>
              <w:rPr>
                <w:rFonts w:ascii="Arial" w:eastAsia="Arial" w:hAnsi="Arial" w:cs="Arial"/>
                <w:b/>
                <w:bCs/>
                <w:color w:val="FFFFFF"/>
                <w:sz w:val="22"/>
                <w:szCs w:val="22"/>
              </w:rPr>
              <w:t>OBRIGAÇÕES ESPECÍFICAS DAS PARTES</w:t>
            </w:r>
          </w:p>
        </w:tc>
      </w:tr>
      <w:tr w:rsidR="006820ED">
        <w:tc>
          <w:tcPr>
            <w:tcW w:w="9776" w:type="dxa"/>
            <w:shd w:val="clear" w:color="auto" w:fill="auto"/>
          </w:tcPr>
          <w:p w:rsidR="006820ED" w:rsidRDefault="006820ED">
            <w:pPr>
              <w:jc w:val="both"/>
              <w:rPr>
                <w:rFonts w:ascii="Arial" w:eastAsia="Arial" w:hAnsi="Arial" w:cs="Arial"/>
                <w:b/>
                <w:bCs/>
                <w:sz w:val="22"/>
                <w:szCs w:val="22"/>
              </w:rPr>
            </w:pPr>
          </w:p>
          <w:p w:rsidR="006820ED" w:rsidRDefault="005B2775">
            <w:pPr>
              <w:numPr>
                <w:ilvl w:val="1"/>
                <w:numId w:val="12"/>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Da contratada</w:t>
            </w:r>
          </w:p>
          <w:p w:rsidR="006820ED" w:rsidRDefault="006820ED">
            <w:pPr>
              <w:ind w:left="142"/>
              <w:jc w:val="both"/>
              <w:rPr>
                <w:rFonts w:ascii="Arial" w:eastAsia="Arial" w:hAnsi="Arial" w:cs="Arial"/>
                <w:b/>
                <w:bCs/>
                <w:sz w:val="22"/>
                <w:szCs w:val="22"/>
              </w:rPr>
            </w:pPr>
          </w:p>
          <w:p w:rsidR="006820ED" w:rsidRDefault="005B2775">
            <w:pPr>
              <w:pBdr>
                <w:top w:val="nil"/>
                <w:left w:val="nil"/>
                <w:bottom w:val="nil"/>
                <w:right w:val="nil"/>
                <w:between w:val="nil"/>
              </w:pBdr>
              <w:ind w:left="142"/>
              <w:jc w:val="both"/>
              <w:rPr>
                <w:rFonts w:ascii="Arial" w:eastAsia="Arial" w:hAnsi="Arial" w:cs="Arial"/>
                <w:sz w:val="22"/>
                <w:szCs w:val="22"/>
              </w:rPr>
            </w:pPr>
            <w:r>
              <w:rPr>
                <w:rFonts w:ascii="Arial" w:eastAsia="Arial" w:hAnsi="Arial" w:cs="Arial"/>
                <w:sz w:val="22"/>
                <w:szCs w:val="22"/>
              </w:rPr>
              <w:t>7.1.1. Executar os serviços conforme especificações do Termo de Referência e de sua proposta, com os recursos necessários ao perfeito cumprimento das cláusulas contratuais;</w:t>
            </w:r>
          </w:p>
          <w:p w:rsidR="006820ED" w:rsidRDefault="006820ED">
            <w:pPr>
              <w:pBdr>
                <w:top w:val="nil"/>
                <w:left w:val="nil"/>
                <w:bottom w:val="nil"/>
                <w:right w:val="nil"/>
                <w:between w:val="nil"/>
              </w:pBdr>
              <w:ind w:left="142"/>
              <w:jc w:val="both"/>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 xml:space="preserve">Reparar, corrigir, remover, reconstruir ou substituir, às suas expensas, no total ou em parte, no prazo máximo de </w:t>
            </w:r>
            <w:r>
              <w:rPr>
                <w:rFonts w:ascii="Arial" w:eastAsia="Arial" w:hAnsi="Arial" w:cs="Arial"/>
                <w:b/>
                <w:bCs/>
                <w:sz w:val="22"/>
                <w:szCs w:val="22"/>
              </w:rPr>
              <w:t>02 horas,</w:t>
            </w:r>
            <w:r>
              <w:rPr>
                <w:rFonts w:ascii="Arial" w:eastAsia="Arial" w:hAnsi="Arial" w:cs="Arial"/>
                <w:sz w:val="22"/>
                <w:szCs w:val="22"/>
              </w:rPr>
              <w:t xml:space="preserve"> os serviços efetuados em que se verificarem vícios, defeitos ou incorreções resultantes da execução ou dos materiais empregados, a critério da Administração; </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Fornecer os materiais e equipamentos, ferramentas e utensílios necessários, na qualidade e quantidade especificadas, nos termos de sua proposta;</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Arcar com a responsabilidade civil por todos e quaisquer danos materiais e morais causados pela ação ou omissão de seus empregados, trabalhadores, prepostos ou representantes, dolosa ou culposamente, ao Município ou a terceiros;</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Ceder os direitos patrimoniais relativos ao projeto ou serviço técnico especializado, para que a Administração possa utilizá-lo de acordo com o previsto neste Termo de Referência;</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13"/>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Assegurar à Contratante:</w:t>
            </w:r>
          </w:p>
          <w:p w:rsidR="006820ED" w:rsidRDefault="005B2775">
            <w:pPr>
              <w:numPr>
                <w:ilvl w:val="3"/>
                <w:numId w:val="13"/>
              </w:numPr>
              <w:pBdr>
                <w:top w:val="nil"/>
                <w:left w:val="nil"/>
                <w:bottom w:val="nil"/>
                <w:right w:val="nil"/>
                <w:between w:val="nil"/>
              </w:pBdr>
              <w:tabs>
                <w:tab w:val="left" w:pos="431"/>
                <w:tab w:val="left" w:pos="1134"/>
              </w:tabs>
              <w:spacing w:before="240" w:after="120"/>
              <w:ind w:left="142" w:firstLine="0"/>
              <w:jc w:val="both"/>
              <w:rPr>
                <w:rFonts w:ascii="Arial" w:eastAsia="Arial" w:hAnsi="Arial" w:cs="Arial"/>
                <w:sz w:val="22"/>
                <w:szCs w:val="22"/>
              </w:rPr>
            </w:pPr>
            <w:r>
              <w:rPr>
                <w:rFonts w:ascii="Arial" w:eastAsia="Arial" w:hAnsi="Arial" w:cs="Arial"/>
                <w:sz w:val="22"/>
                <w:szCs w:val="22"/>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rsidR="006820ED" w:rsidRDefault="005B2775">
            <w:pPr>
              <w:widowControl w:val="0"/>
              <w:numPr>
                <w:ilvl w:val="3"/>
                <w:numId w:val="13"/>
              </w:numPr>
              <w:pBdr>
                <w:top w:val="nil"/>
                <w:left w:val="nil"/>
                <w:bottom w:val="nil"/>
                <w:right w:val="nil"/>
                <w:between w:val="nil"/>
              </w:pBdr>
              <w:tabs>
                <w:tab w:val="left" w:pos="851"/>
                <w:tab w:val="left" w:pos="1134"/>
              </w:tabs>
              <w:spacing w:before="240"/>
              <w:ind w:left="142" w:firstLine="0"/>
              <w:jc w:val="both"/>
              <w:rPr>
                <w:rFonts w:ascii="Arial" w:eastAsia="Arial" w:hAnsi="Arial" w:cs="Arial"/>
                <w:sz w:val="22"/>
                <w:szCs w:val="22"/>
              </w:rPr>
            </w:pPr>
            <w:r>
              <w:rPr>
                <w:rFonts w:ascii="Arial" w:eastAsia="Arial" w:hAnsi="Arial" w:cs="Arial"/>
                <w:sz w:val="22"/>
                <w:szCs w:val="22"/>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6820ED" w:rsidRDefault="006820ED">
            <w:pPr>
              <w:widowControl w:val="0"/>
              <w:pBdr>
                <w:top w:val="nil"/>
                <w:left w:val="nil"/>
                <w:bottom w:val="nil"/>
                <w:right w:val="nil"/>
                <w:between w:val="nil"/>
              </w:pBdr>
              <w:ind w:left="142"/>
              <w:jc w:val="both"/>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s>
              <w:ind w:left="142" w:firstLine="0"/>
              <w:jc w:val="both"/>
              <w:rPr>
                <w:rFonts w:ascii="Arial" w:eastAsia="Arial" w:hAnsi="Arial" w:cs="Arial"/>
                <w:sz w:val="22"/>
                <w:szCs w:val="22"/>
              </w:rPr>
            </w:pPr>
            <w:r>
              <w:rPr>
                <w:rFonts w:ascii="Arial" w:eastAsia="Arial" w:hAnsi="Arial" w:cs="Arial"/>
                <w:sz w:val="22"/>
                <w:szCs w:val="22"/>
              </w:rPr>
              <w:t>Utilizar empregados habilitados e com conhecimentos básicos dos serviços a serem executados, de conformidade com as normas e determinações em vigor;</w:t>
            </w:r>
          </w:p>
          <w:p w:rsidR="006820ED" w:rsidRDefault="006820ED">
            <w:pPr>
              <w:pBdr>
                <w:top w:val="nil"/>
                <w:left w:val="nil"/>
                <w:bottom w:val="nil"/>
                <w:right w:val="nil"/>
                <w:between w:val="nil"/>
              </w:pBdr>
              <w:tabs>
                <w:tab w:val="left" w:pos="142"/>
              </w:tabs>
              <w:ind w:left="142"/>
              <w:jc w:val="both"/>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431"/>
              </w:tabs>
              <w:ind w:left="142" w:firstLine="0"/>
              <w:jc w:val="both"/>
              <w:rPr>
                <w:rFonts w:ascii="Arial" w:eastAsia="Arial" w:hAnsi="Arial" w:cs="Arial"/>
                <w:sz w:val="22"/>
                <w:szCs w:val="22"/>
              </w:rPr>
            </w:pPr>
            <w:r>
              <w:rPr>
                <w:rFonts w:ascii="Arial" w:eastAsia="Arial" w:hAnsi="Arial" w:cs="Arial"/>
                <w:sz w:val="22"/>
                <w:szCs w:val="22"/>
              </w:rPr>
              <w:t>Apresentar à Contratante, quando for o caso, a relação nominal dos empregados que adentraram o órgão para a execução do serviço, os quais devem estar devidamente identificados por meio de crachá;</w:t>
            </w:r>
          </w:p>
          <w:p w:rsidR="006820ED" w:rsidRDefault="006820ED">
            <w:pPr>
              <w:pBdr>
                <w:top w:val="nil"/>
                <w:left w:val="nil"/>
                <w:bottom w:val="nil"/>
                <w:right w:val="nil"/>
                <w:between w:val="nil"/>
              </w:pBdr>
              <w:tabs>
                <w:tab w:val="left" w:pos="431"/>
              </w:tabs>
              <w:ind w:left="142"/>
              <w:jc w:val="both"/>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790"/>
                <w:tab w:val="left" w:pos="851"/>
              </w:tabs>
              <w:ind w:left="142" w:firstLine="0"/>
              <w:jc w:val="both"/>
              <w:rPr>
                <w:rFonts w:ascii="Arial" w:eastAsia="Arial" w:hAnsi="Arial" w:cs="Arial"/>
                <w:sz w:val="22"/>
                <w:szCs w:val="22"/>
              </w:rPr>
            </w:pPr>
            <w:r>
              <w:rPr>
                <w:rFonts w:ascii="Arial" w:eastAsia="Arial" w:hAnsi="Arial" w:cs="Arial"/>
                <w:sz w:val="22"/>
                <w:szCs w:val="22"/>
              </w:rPr>
              <w:t>Responsabilizar-se por todas as obrigações trabalhistas, sociais, previdenciárias, tributárias e as demais previstas na legislação específica, cuja inadimplência não transfere responsabilidade à Administração;</w:t>
            </w:r>
          </w:p>
          <w:p w:rsidR="006820ED" w:rsidRDefault="006820ED">
            <w:pPr>
              <w:pBdr>
                <w:top w:val="nil"/>
                <w:left w:val="nil"/>
                <w:bottom w:val="nil"/>
                <w:right w:val="nil"/>
                <w:between w:val="nil"/>
              </w:pBdr>
              <w:tabs>
                <w:tab w:val="left" w:pos="142"/>
              </w:tabs>
              <w:ind w:left="142"/>
              <w:jc w:val="both"/>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Instruir seus empregados quanto à necessidade de acatar as orientações da Administração, inclusive quanto ao cumprimento das Normas Internas, quando for o caso;</w:t>
            </w:r>
          </w:p>
          <w:p w:rsidR="006820ED" w:rsidRDefault="006820ED">
            <w:pPr>
              <w:pBdr>
                <w:top w:val="nil"/>
                <w:left w:val="nil"/>
                <w:bottom w:val="nil"/>
                <w:right w:val="nil"/>
                <w:between w:val="nil"/>
              </w:pBdr>
              <w:tabs>
                <w:tab w:val="left" w:pos="142"/>
              </w:tabs>
              <w:ind w:left="720"/>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Relatar à Administração toda e qualquer irregularidade verificada no decorrer da prestação dos serviços;</w:t>
            </w:r>
          </w:p>
          <w:p w:rsidR="006820ED" w:rsidRDefault="006820ED">
            <w:pPr>
              <w:pBdr>
                <w:top w:val="nil"/>
                <w:left w:val="nil"/>
                <w:bottom w:val="nil"/>
                <w:right w:val="nil"/>
                <w:between w:val="nil"/>
              </w:pBdr>
              <w:tabs>
                <w:tab w:val="left" w:pos="142"/>
              </w:tabs>
              <w:ind w:left="720"/>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920"/>
              </w:tabs>
              <w:ind w:left="142" w:firstLine="0"/>
              <w:jc w:val="both"/>
              <w:rPr>
                <w:rFonts w:ascii="Arial" w:eastAsia="Arial" w:hAnsi="Arial" w:cs="Arial"/>
                <w:sz w:val="22"/>
                <w:szCs w:val="22"/>
              </w:rPr>
            </w:pPr>
            <w:r>
              <w:rPr>
                <w:rFonts w:ascii="Arial" w:eastAsia="Arial" w:hAnsi="Arial" w:cs="Arial"/>
                <w:sz w:val="22"/>
                <w:szCs w:val="22"/>
              </w:rPr>
              <w:t>Não permitir a utilização do trabalho do menor;</w:t>
            </w:r>
          </w:p>
          <w:p w:rsidR="006820ED" w:rsidRDefault="006820ED">
            <w:pPr>
              <w:pBdr>
                <w:top w:val="nil"/>
                <w:left w:val="nil"/>
                <w:bottom w:val="nil"/>
                <w:right w:val="nil"/>
                <w:between w:val="nil"/>
              </w:pBdr>
              <w:tabs>
                <w:tab w:val="left" w:pos="142"/>
              </w:tabs>
              <w:ind w:left="720"/>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710"/>
                <w:tab w:val="left" w:pos="993"/>
              </w:tabs>
              <w:ind w:left="142" w:firstLine="0"/>
              <w:jc w:val="both"/>
              <w:rPr>
                <w:rFonts w:ascii="Arial" w:eastAsia="Arial" w:hAnsi="Arial" w:cs="Arial"/>
                <w:sz w:val="22"/>
                <w:szCs w:val="22"/>
              </w:rPr>
            </w:pPr>
            <w:r>
              <w:rPr>
                <w:rFonts w:ascii="Arial" w:eastAsia="Arial" w:hAnsi="Arial" w:cs="Arial"/>
                <w:sz w:val="22"/>
                <w:szCs w:val="22"/>
              </w:rPr>
              <w:t>Manter durante toda a vigência do contrato, em compatibilidade com as obrigações assumidas, todas as condições de habilitação e qualificação exigidas na licitação;</w:t>
            </w:r>
          </w:p>
          <w:p w:rsidR="006820ED" w:rsidRDefault="006820ED">
            <w:pPr>
              <w:pBdr>
                <w:top w:val="nil"/>
                <w:left w:val="nil"/>
                <w:bottom w:val="nil"/>
                <w:right w:val="nil"/>
                <w:between w:val="nil"/>
              </w:pBdr>
              <w:tabs>
                <w:tab w:val="left" w:pos="142"/>
              </w:tabs>
              <w:ind w:left="720"/>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6820ED" w:rsidRDefault="006820ED">
            <w:pPr>
              <w:pBdr>
                <w:top w:val="nil"/>
                <w:left w:val="nil"/>
                <w:bottom w:val="nil"/>
                <w:right w:val="nil"/>
                <w:between w:val="nil"/>
              </w:pBdr>
              <w:tabs>
                <w:tab w:val="left" w:pos="142"/>
              </w:tabs>
              <w:ind w:left="720"/>
              <w:rPr>
                <w:rFonts w:ascii="Arial" w:eastAsia="Arial" w:hAnsi="Arial" w:cs="Arial"/>
                <w:sz w:val="22"/>
                <w:szCs w:val="22"/>
              </w:rPr>
            </w:pPr>
          </w:p>
          <w:p w:rsidR="006820ED" w:rsidRDefault="005B2775">
            <w:pPr>
              <w:numPr>
                <w:ilvl w:val="2"/>
                <w:numId w:val="13"/>
              </w:numPr>
              <w:pBdr>
                <w:top w:val="nil"/>
                <w:left w:val="nil"/>
                <w:bottom w:val="nil"/>
                <w:right w:val="nil"/>
                <w:between w:val="nil"/>
              </w:pBdr>
              <w:tabs>
                <w:tab w:val="left" w:pos="142"/>
                <w:tab w:val="left" w:pos="993"/>
              </w:tabs>
              <w:spacing w:after="120"/>
              <w:ind w:left="142" w:firstLine="0"/>
              <w:jc w:val="both"/>
              <w:rPr>
                <w:rFonts w:ascii="Arial" w:eastAsia="Arial" w:hAnsi="Arial" w:cs="Arial"/>
                <w:sz w:val="22"/>
                <w:szCs w:val="22"/>
              </w:rPr>
            </w:pPr>
            <w:r>
              <w:rPr>
                <w:rFonts w:ascii="Arial" w:eastAsia="Arial" w:hAnsi="Arial" w:cs="Arial"/>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6820ED" w:rsidRDefault="006820ED">
            <w:pPr>
              <w:pBdr>
                <w:top w:val="nil"/>
                <w:left w:val="nil"/>
                <w:bottom w:val="nil"/>
                <w:right w:val="nil"/>
                <w:between w:val="nil"/>
              </w:pBdr>
              <w:ind w:left="720"/>
              <w:rPr>
                <w:rFonts w:ascii="Arial" w:eastAsia="Arial" w:hAnsi="Arial" w:cs="Arial"/>
                <w:color w:val="000000"/>
                <w:sz w:val="22"/>
                <w:szCs w:val="22"/>
              </w:rPr>
            </w:pPr>
          </w:p>
          <w:p w:rsidR="006820ED" w:rsidRDefault="005B2775">
            <w:pPr>
              <w:numPr>
                <w:ilvl w:val="2"/>
                <w:numId w:val="13"/>
              </w:numPr>
              <w:pBdr>
                <w:top w:val="nil"/>
                <w:left w:val="nil"/>
                <w:bottom w:val="nil"/>
                <w:right w:val="nil"/>
                <w:between w:val="nil"/>
              </w:pBdr>
              <w:tabs>
                <w:tab w:val="left" w:pos="142"/>
                <w:tab w:val="left" w:pos="993"/>
              </w:tabs>
              <w:spacing w:after="120"/>
              <w:ind w:left="142" w:firstLine="0"/>
              <w:jc w:val="both"/>
              <w:rPr>
                <w:rFonts w:ascii="Arial" w:eastAsia="Arial" w:hAnsi="Arial" w:cs="Arial"/>
                <w:sz w:val="22"/>
                <w:szCs w:val="22"/>
              </w:rPr>
            </w:pPr>
            <w:r>
              <w:rPr>
                <w:rFonts w:ascii="Arial" w:eastAsia="Arial" w:hAnsi="Arial" w:cs="Arial"/>
                <w:sz w:val="22"/>
                <w:szCs w:val="22"/>
              </w:rPr>
              <w:t>Manter todos os seus dados cadastrais atualizados, inclusive endereço e e-mail, presumindo-se válidas as intimações que não forem recebidas pessoalmente, se a modificação temporária ou permanente não tiver sido devidamente comunicada ao Contratante.</w:t>
            </w:r>
          </w:p>
          <w:p w:rsidR="006820ED" w:rsidRDefault="006820ED">
            <w:pPr>
              <w:jc w:val="both"/>
              <w:rPr>
                <w:rFonts w:ascii="Arial" w:eastAsia="Arial" w:hAnsi="Arial" w:cs="Arial"/>
                <w:sz w:val="22"/>
                <w:szCs w:val="22"/>
              </w:rPr>
            </w:pPr>
          </w:p>
          <w:p w:rsidR="006820ED" w:rsidRDefault="005B2775">
            <w:pPr>
              <w:numPr>
                <w:ilvl w:val="1"/>
                <w:numId w:val="12"/>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Da contratante</w:t>
            </w:r>
          </w:p>
          <w:p w:rsidR="006820ED" w:rsidRDefault="006820ED">
            <w:pPr>
              <w:ind w:left="196"/>
              <w:jc w:val="both"/>
              <w:rPr>
                <w:rFonts w:ascii="Arial" w:eastAsia="Arial" w:hAnsi="Arial" w:cs="Arial"/>
                <w:b/>
                <w:bCs/>
                <w:sz w:val="22"/>
                <w:szCs w:val="22"/>
              </w:rPr>
            </w:pPr>
          </w:p>
          <w:p w:rsidR="006820ED" w:rsidRDefault="005B2775">
            <w:pPr>
              <w:numPr>
                <w:ilvl w:val="2"/>
                <w:numId w:val="6"/>
              </w:numPr>
              <w:pBdr>
                <w:top w:val="nil"/>
                <w:left w:val="nil"/>
                <w:bottom w:val="nil"/>
                <w:right w:val="nil"/>
                <w:between w:val="nil"/>
              </w:pBdr>
              <w:spacing w:before="120"/>
              <w:ind w:left="142" w:firstLine="0"/>
              <w:jc w:val="both"/>
              <w:rPr>
                <w:rFonts w:ascii="Arial" w:eastAsia="Arial" w:hAnsi="Arial" w:cs="Arial"/>
                <w:sz w:val="22"/>
                <w:szCs w:val="22"/>
              </w:rPr>
            </w:pPr>
            <w:r>
              <w:rPr>
                <w:rFonts w:ascii="Arial" w:eastAsia="Arial" w:hAnsi="Arial" w:cs="Arial"/>
                <w:sz w:val="22"/>
                <w:szCs w:val="22"/>
              </w:rPr>
              <w:t>Proporcionar todas as condições para que a Contratada possa desempenhar seus serviços de acordo com as determinações do Contrato, do Edital e seus Anexos, especialmente do Termo de Referência;</w:t>
            </w:r>
          </w:p>
          <w:p w:rsidR="006820ED" w:rsidRDefault="006820ED">
            <w:pPr>
              <w:pBdr>
                <w:top w:val="nil"/>
                <w:left w:val="nil"/>
                <w:bottom w:val="nil"/>
                <w:right w:val="nil"/>
                <w:between w:val="nil"/>
              </w:pBdr>
              <w:ind w:left="142"/>
              <w:jc w:val="both"/>
              <w:rPr>
                <w:rFonts w:ascii="Arial" w:eastAsia="Arial" w:hAnsi="Arial" w:cs="Arial"/>
                <w:sz w:val="22"/>
                <w:szCs w:val="22"/>
              </w:rPr>
            </w:pPr>
          </w:p>
          <w:p w:rsidR="006820ED" w:rsidRDefault="005B2775">
            <w:pPr>
              <w:numPr>
                <w:ilvl w:val="2"/>
                <w:numId w:val="6"/>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Exigir o cumprimento de todas as obrigações assumidas pela Contratada, de acordo com as cláusulas contratuais e os termos de sua proposta;</w:t>
            </w:r>
          </w:p>
          <w:p w:rsidR="006820ED" w:rsidRDefault="006820ED">
            <w:pPr>
              <w:pBdr>
                <w:top w:val="nil"/>
                <w:left w:val="nil"/>
                <w:bottom w:val="nil"/>
                <w:right w:val="nil"/>
                <w:between w:val="nil"/>
              </w:pBdr>
              <w:ind w:left="142"/>
              <w:jc w:val="both"/>
              <w:rPr>
                <w:rFonts w:ascii="Arial" w:eastAsia="Arial" w:hAnsi="Arial" w:cs="Arial"/>
                <w:sz w:val="22"/>
                <w:szCs w:val="22"/>
              </w:rPr>
            </w:pPr>
          </w:p>
          <w:p w:rsidR="006820ED" w:rsidRDefault="005B2775">
            <w:pPr>
              <w:numPr>
                <w:ilvl w:val="2"/>
                <w:numId w:val="6"/>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6820ED" w:rsidRDefault="006820ED">
            <w:pPr>
              <w:pBdr>
                <w:top w:val="nil"/>
                <w:left w:val="nil"/>
                <w:bottom w:val="nil"/>
                <w:right w:val="nil"/>
                <w:between w:val="nil"/>
              </w:pBdr>
              <w:ind w:left="142"/>
              <w:jc w:val="both"/>
              <w:rPr>
                <w:rFonts w:ascii="Arial" w:eastAsia="Arial" w:hAnsi="Arial" w:cs="Arial"/>
                <w:sz w:val="22"/>
                <w:szCs w:val="22"/>
              </w:rPr>
            </w:pPr>
          </w:p>
          <w:p w:rsidR="006820ED" w:rsidRDefault="005B2775">
            <w:pPr>
              <w:numPr>
                <w:ilvl w:val="2"/>
                <w:numId w:val="6"/>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Notificar a Contratada por escrito da ocorrência de eventuais imperfeições no curso da execução dos serviços, fixando prazo para a sua correção;</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6"/>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Pagar à Contratada o valor resultante da prestação do serviço, na forma do contrato;</w:t>
            </w:r>
          </w:p>
          <w:p w:rsidR="006820ED" w:rsidRDefault="006820ED">
            <w:pPr>
              <w:pBdr>
                <w:top w:val="nil"/>
                <w:left w:val="nil"/>
                <w:bottom w:val="nil"/>
                <w:right w:val="nil"/>
                <w:between w:val="nil"/>
              </w:pBdr>
              <w:ind w:left="142"/>
              <w:rPr>
                <w:rFonts w:ascii="Arial" w:eastAsia="Arial" w:hAnsi="Arial" w:cs="Arial"/>
                <w:sz w:val="22"/>
                <w:szCs w:val="22"/>
              </w:rPr>
            </w:pPr>
          </w:p>
          <w:p w:rsidR="006820ED" w:rsidRDefault="005B2775">
            <w:pPr>
              <w:numPr>
                <w:ilvl w:val="2"/>
                <w:numId w:val="6"/>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Zelar para que durante toda a vigência do contrato sejam mantidas, em compatibilidade com as obrigações assumidas pela Contratada, todas as condições de habilitação e qualificação exigidas na licitação.</w:t>
            </w:r>
          </w:p>
          <w:p w:rsidR="006820ED" w:rsidRDefault="006820ED">
            <w:pPr>
              <w:jc w:val="both"/>
              <w:rPr>
                <w:rFonts w:ascii="Arial" w:eastAsia="Arial" w:hAnsi="Arial" w:cs="Arial"/>
                <w:sz w:val="22"/>
                <w:szCs w:val="22"/>
              </w:rPr>
            </w:pPr>
          </w:p>
          <w:p w:rsidR="006820ED" w:rsidRDefault="005B2775">
            <w:pPr>
              <w:pBdr>
                <w:top w:val="nil"/>
                <w:left w:val="nil"/>
                <w:bottom w:val="nil"/>
                <w:right w:val="nil"/>
                <w:between w:val="nil"/>
              </w:pBdr>
              <w:ind w:left="196"/>
              <w:rPr>
                <w:rFonts w:ascii="Arial" w:eastAsia="Arial" w:hAnsi="Arial" w:cs="Arial"/>
                <w:sz w:val="22"/>
                <w:szCs w:val="22"/>
              </w:rPr>
            </w:pPr>
            <w:r>
              <w:rPr>
                <w:rFonts w:ascii="Arial" w:eastAsia="Arial" w:hAnsi="Arial" w:cs="Arial"/>
                <w:b/>
                <w:bCs/>
                <w:sz w:val="22"/>
                <w:szCs w:val="22"/>
              </w:rPr>
              <w:t xml:space="preserve">Obs: </w:t>
            </w:r>
            <w:r>
              <w:rPr>
                <w:rFonts w:ascii="Arial" w:eastAsia="Arial" w:hAnsi="Arial" w:cs="Arial"/>
                <w:sz w:val="22"/>
                <w:szCs w:val="22"/>
              </w:rPr>
              <w:t>Se for o caso, incluir obrigações específicas pertinentes ao objeto.</w:t>
            </w:r>
          </w:p>
          <w:p w:rsidR="006820ED" w:rsidRDefault="006820ED">
            <w:pPr>
              <w:jc w:val="both"/>
              <w:rPr>
                <w:rFonts w:ascii="Arial" w:eastAsia="Arial" w:hAnsi="Arial" w:cs="Arial"/>
                <w:b/>
                <w:bCs/>
                <w:sz w:val="22"/>
                <w:szCs w:val="22"/>
              </w:rPr>
            </w:pPr>
          </w:p>
        </w:tc>
      </w:tr>
      <w:tr w:rsidR="006820ED">
        <w:tc>
          <w:tcPr>
            <w:tcW w:w="9776" w:type="dxa"/>
            <w:shd w:val="clear" w:color="auto" w:fill="E36C09"/>
          </w:tcPr>
          <w:p w:rsidR="006820ED" w:rsidRDefault="005B2775">
            <w:pPr>
              <w:numPr>
                <w:ilvl w:val="0"/>
                <w:numId w:val="10"/>
              </w:numPr>
              <w:ind w:left="426"/>
              <w:jc w:val="both"/>
              <w:rPr>
                <w:rFonts w:ascii="Arial" w:eastAsia="Arial" w:hAnsi="Arial" w:cs="Arial"/>
                <w:b/>
                <w:bCs/>
                <w:color w:val="FFFFFF"/>
                <w:sz w:val="22"/>
                <w:szCs w:val="22"/>
              </w:rPr>
            </w:pPr>
            <w:r>
              <w:rPr>
                <w:rFonts w:ascii="Arial" w:eastAsia="Arial" w:hAnsi="Arial" w:cs="Arial"/>
                <w:b/>
                <w:bCs/>
                <w:color w:val="FFFFFF"/>
                <w:sz w:val="22"/>
                <w:szCs w:val="22"/>
              </w:rPr>
              <w:t xml:space="preserve">DO CONTRATO  </w:t>
            </w:r>
          </w:p>
        </w:tc>
      </w:tr>
      <w:tr w:rsidR="006820ED">
        <w:tc>
          <w:tcPr>
            <w:tcW w:w="9776" w:type="dxa"/>
            <w:shd w:val="clear" w:color="auto" w:fill="auto"/>
          </w:tcPr>
          <w:p w:rsidR="006820ED" w:rsidRDefault="006820ED">
            <w:pPr>
              <w:pBdr>
                <w:top w:val="nil"/>
                <w:left w:val="nil"/>
                <w:bottom w:val="nil"/>
                <w:right w:val="nil"/>
                <w:between w:val="nil"/>
              </w:pBdr>
              <w:ind w:right="228"/>
              <w:jc w:val="both"/>
              <w:rPr>
                <w:rFonts w:ascii="Arial" w:eastAsia="Arial" w:hAnsi="Arial" w:cs="Arial"/>
                <w:b/>
                <w:bCs/>
                <w:color w:val="000000"/>
                <w:sz w:val="22"/>
                <w:szCs w:val="22"/>
              </w:rPr>
            </w:pPr>
          </w:p>
          <w:p w:rsidR="006820ED" w:rsidRDefault="005B2775">
            <w:pPr>
              <w:numPr>
                <w:ilvl w:val="1"/>
                <w:numId w:val="8"/>
              </w:numPr>
              <w:ind w:right="228"/>
              <w:jc w:val="both"/>
              <w:rPr>
                <w:rFonts w:ascii="Arial" w:eastAsia="Arial" w:hAnsi="Arial" w:cs="Arial"/>
                <w:b/>
                <w:bCs/>
                <w:sz w:val="22"/>
                <w:szCs w:val="22"/>
              </w:rPr>
            </w:pPr>
            <w:r>
              <w:rPr>
                <w:rFonts w:ascii="Arial" w:eastAsia="Arial" w:hAnsi="Arial" w:cs="Arial"/>
                <w:b/>
                <w:bCs/>
                <w:sz w:val="22"/>
                <w:szCs w:val="22"/>
              </w:rPr>
              <w:t>VIGÊNCIA</w:t>
            </w:r>
          </w:p>
          <w:p w:rsidR="006820ED" w:rsidRDefault="005B2775">
            <w:pPr>
              <w:ind w:left="196" w:right="228"/>
              <w:jc w:val="both"/>
              <w:rPr>
                <w:rFonts w:ascii="Arial" w:eastAsia="Arial" w:hAnsi="Arial" w:cs="Arial"/>
                <w:sz w:val="22"/>
                <w:szCs w:val="22"/>
              </w:rPr>
            </w:pPr>
            <w:r>
              <w:rPr>
                <w:rFonts w:ascii="Arial" w:eastAsia="Arial" w:hAnsi="Arial" w:cs="Arial"/>
                <w:sz w:val="22"/>
                <w:szCs w:val="22"/>
              </w:rPr>
              <w:t xml:space="preserve">( X ) O prazo de vigência da contratação é de </w:t>
            </w:r>
            <w:r>
              <w:rPr>
                <w:rFonts w:ascii="Arial" w:eastAsia="Arial" w:hAnsi="Arial" w:cs="Arial"/>
                <w:b/>
                <w:bCs/>
                <w:sz w:val="22"/>
                <w:szCs w:val="22"/>
              </w:rPr>
              <w:t>03 (três) meses</w:t>
            </w:r>
            <w:r>
              <w:rPr>
                <w:rFonts w:ascii="Arial" w:eastAsia="Arial" w:hAnsi="Arial" w:cs="Arial"/>
                <w:sz w:val="22"/>
                <w:szCs w:val="22"/>
              </w:rPr>
              <w:t xml:space="preserve">, contados do </w:t>
            </w:r>
            <w:r>
              <w:rPr>
                <w:rFonts w:ascii="Arial" w:eastAsia="Arial" w:hAnsi="Arial" w:cs="Arial"/>
                <w:b/>
                <w:bCs/>
                <w:sz w:val="22"/>
                <w:szCs w:val="22"/>
              </w:rPr>
              <w:t>ato de assinatura do contrato</w:t>
            </w:r>
            <w:r>
              <w:rPr>
                <w:rFonts w:ascii="Arial" w:eastAsia="Arial" w:hAnsi="Arial" w:cs="Arial"/>
                <w:sz w:val="22"/>
                <w:szCs w:val="22"/>
              </w:rPr>
              <w:t>, na forma do artigo 105 da Lei n° 14.133, de 2021.</w:t>
            </w:r>
          </w:p>
          <w:p w:rsidR="006820ED" w:rsidRDefault="006820ED">
            <w:pPr>
              <w:ind w:left="196" w:right="228"/>
              <w:jc w:val="both"/>
              <w:rPr>
                <w:rFonts w:ascii="Arial" w:eastAsia="Arial" w:hAnsi="Arial" w:cs="Arial"/>
                <w:sz w:val="22"/>
                <w:szCs w:val="22"/>
              </w:rPr>
            </w:pPr>
          </w:p>
          <w:p w:rsidR="006820ED" w:rsidRDefault="005B2775">
            <w:pPr>
              <w:numPr>
                <w:ilvl w:val="1"/>
                <w:numId w:val="7"/>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GESTÃO E FISCALIZAÇÃO</w:t>
            </w:r>
          </w:p>
          <w:p w:rsidR="006820ED" w:rsidRDefault="006820ED">
            <w:pPr>
              <w:ind w:left="196" w:right="228"/>
              <w:jc w:val="both"/>
              <w:rPr>
                <w:rFonts w:ascii="Arial" w:eastAsia="Arial" w:hAnsi="Arial" w:cs="Arial"/>
                <w:b/>
                <w:bCs/>
                <w:sz w:val="22"/>
                <w:szCs w:val="22"/>
              </w:rPr>
            </w:pPr>
          </w:p>
          <w:p w:rsidR="006820ED" w:rsidRDefault="005B2775">
            <w:pPr>
              <w:spacing w:before="80" w:after="40"/>
              <w:ind w:left="164" w:right="193"/>
              <w:jc w:val="both"/>
              <w:rPr>
                <w:rFonts w:ascii="Arial" w:eastAsia="Arial" w:hAnsi="Arial" w:cs="Arial"/>
                <w:b/>
                <w:bCs/>
                <w:sz w:val="22"/>
                <w:szCs w:val="22"/>
              </w:rPr>
            </w:pPr>
            <w:r>
              <w:rPr>
                <w:rFonts w:ascii="Arial" w:eastAsia="Arial" w:hAnsi="Arial" w:cs="Arial"/>
                <w:b/>
                <w:bCs/>
                <w:sz w:val="22"/>
                <w:szCs w:val="22"/>
              </w:rPr>
              <w:t xml:space="preserve">Secretaria de Turismo </w:t>
            </w:r>
          </w:p>
          <w:p w:rsidR="006820ED" w:rsidRDefault="005B2775">
            <w:pPr>
              <w:spacing w:before="40" w:after="40"/>
              <w:ind w:left="164" w:right="193"/>
              <w:jc w:val="both"/>
              <w:rPr>
                <w:rFonts w:ascii="Arial" w:eastAsia="Arial" w:hAnsi="Arial" w:cs="Arial"/>
                <w:b/>
                <w:bCs/>
                <w:sz w:val="22"/>
                <w:szCs w:val="22"/>
                <w:highlight w:val="white"/>
              </w:rPr>
            </w:pPr>
            <w:r>
              <w:rPr>
                <w:rFonts w:ascii="Arial" w:eastAsia="Arial" w:hAnsi="Arial" w:cs="Arial"/>
                <w:b/>
                <w:bCs/>
                <w:sz w:val="22"/>
                <w:szCs w:val="22"/>
              </w:rPr>
              <w:t>G</w:t>
            </w:r>
            <w:r>
              <w:rPr>
                <w:rFonts w:ascii="Arial" w:eastAsia="Arial" w:hAnsi="Arial" w:cs="Arial"/>
                <w:b/>
                <w:bCs/>
                <w:sz w:val="22"/>
                <w:szCs w:val="22"/>
                <w:highlight w:val="white"/>
              </w:rPr>
              <w:t>estor:</w:t>
            </w:r>
          </w:p>
          <w:tbl>
            <w:tblPr>
              <w:tblStyle w:val="aff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Nome:   Beatriz de Oliveira</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 xml:space="preserve">Cargo:  Secretária de Cultura </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Matrícula: 3076</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 xml:space="preserve">E-mail: </w:t>
                  </w:r>
                  <w:r>
                    <w:rPr>
                      <w:rFonts w:ascii="Arial" w:eastAsia="Arial" w:hAnsi="Arial" w:cs="Arial"/>
                      <w:color w:val="0000FF"/>
                      <w:sz w:val="22"/>
                      <w:szCs w:val="22"/>
                      <w:highlight w:val="white"/>
                      <w:u w:val="single"/>
                    </w:rPr>
                    <w:t>cultura@buenobrandao.mg.gov.br</w:t>
                  </w:r>
                </w:p>
              </w:tc>
            </w:tr>
          </w:tbl>
          <w:p w:rsidR="006820ED" w:rsidRDefault="005B2775">
            <w:pPr>
              <w:spacing w:before="40" w:after="40"/>
              <w:ind w:left="164" w:right="193"/>
              <w:jc w:val="both"/>
              <w:rPr>
                <w:rFonts w:ascii="Arial" w:eastAsia="Arial" w:hAnsi="Arial" w:cs="Arial"/>
                <w:b/>
                <w:bCs/>
                <w:sz w:val="22"/>
                <w:szCs w:val="22"/>
                <w:highlight w:val="white"/>
              </w:rPr>
            </w:pPr>
            <w:r>
              <w:rPr>
                <w:rFonts w:ascii="Arial" w:eastAsia="Arial" w:hAnsi="Arial" w:cs="Arial"/>
                <w:b/>
                <w:bCs/>
                <w:sz w:val="22"/>
                <w:szCs w:val="22"/>
                <w:highlight w:val="white"/>
              </w:rPr>
              <w:t>Fiscal:</w:t>
            </w:r>
          </w:p>
          <w:tbl>
            <w:tblPr>
              <w:tblStyle w:val="aff5"/>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Nome:  Douglas Augusto Coltri</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Cargo:  Secretário de Turismo</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Matrícula: 3182</w:t>
                  </w:r>
                </w:p>
              </w:tc>
            </w:tr>
            <w:tr w:rsidR="006820ED">
              <w:tc>
                <w:tcPr>
                  <w:tcW w:w="8405" w:type="dxa"/>
                  <w:shd w:val="clear" w:color="auto" w:fill="auto"/>
                </w:tcPr>
                <w:p w:rsidR="006820ED" w:rsidRDefault="005B2775" w:rsidP="00493056">
                  <w:pPr>
                    <w:framePr w:hSpace="141" w:wrap="around" w:vAnchor="text" w:hAnchor="text" w:y="1"/>
                    <w:ind w:left="164" w:right="193"/>
                    <w:jc w:val="both"/>
                    <w:rPr>
                      <w:rFonts w:ascii="Arial" w:eastAsia="Arial" w:hAnsi="Arial" w:cs="Arial"/>
                      <w:sz w:val="22"/>
                      <w:szCs w:val="22"/>
                      <w:highlight w:val="white"/>
                    </w:rPr>
                  </w:pPr>
                  <w:r>
                    <w:rPr>
                      <w:rFonts w:ascii="Arial" w:eastAsia="Arial" w:hAnsi="Arial" w:cs="Arial"/>
                      <w:sz w:val="22"/>
                      <w:szCs w:val="22"/>
                      <w:highlight w:val="white"/>
                    </w:rPr>
                    <w:t xml:space="preserve">E-mail: </w:t>
                  </w:r>
                  <w:r>
                    <w:rPr>
                      <w:rFonts w:ascii="Arial" w:eastAsia="Arial" w:hAnsi="Arial" w:cs="Arial"/>
                      <w:color w:val="0000FF"/>
                      <w:sz w:val="22"/>
                      <w:szCs w:val="22"/>
                      <w:highlight w:val="white"/>
                      <w:u w:val="single"/>
                    </w:rPr>
                    <w:t>turismo@buenobrandao.mg.gov.br</w:t>
                  </w:r>
                </w:p>
              </w:tc>
            </w:tr>
          </w:tbl>
          <w:p w:rsidR="006820ED" w:rsidRDefault="006820ED">
            <w:pPr>
              <w:ind w:right="193"/>
              <w:jc w:val="both"/>
              <w:rPr>
                <w:rFonts w:ascii="Arial" w:eastAsia="Arial" w:hAnsi="Arial" w:cs="Arial"/>
                <w:b/>
                <w:bCs/>
                <w:sz w:val="22"/>
                <w:szCs w:val="22"/>
              </w:rPr>
            </w:pPr>
          </w:p>
          <w:p w:rsidR="006820ED" w:rsidRDefault="005B2775">
            <w:pPr>
              <w:ind w:left="196" w:right="228"/>
              <w:jc w:val="both"/>
              <w:rPr>
                <w:rFonts w:ascii="Arial" w:eastAsia="Arial" w:hAnsi="Arial" w:cs="Arial"/>
                <w:sz w:val="22"/>
                <w:szCs w:val="22"/>
              </w:rPr>
            </w:pPr>
            <w:r>
              <w:rPr>
                <w:rFonts w:ascii="Arial" w:eastAsia="Arial" w:hAnsi="Arial" w:cs="Arial"/>
                <w:b/>
                <w:bCs/>
                <w:sz w:val="22"/>
                <w:szCs w:val="22"/>
              </w:rPr>
              <w:t xml:space="preserve">Obs: </w:t>
            </w:r>
          </w:p>
          <w:p w:rsidR="006820ED" w:rsidRDefault="005B2775">
            <w:pPr>
              <w:ind w:left="196" w:right="228"/>
              <w:jc w:val="both"/>
              <w:rPr>
                <w:rFonts w:ascii="Arial" w:eastAsia="Arial" w:hAnsi="Arial" w:cs="Arial"/>
                <w:sz w:val="22"/>
                <w:szCs w:val="22"/>
              </w:rPr>
            </w:pPr>
            <w:r>
              <w:rPr>
                <w:rFonts w:ascii="Arial" w:eastAsia="Arial" w:hAnsi="Arial" w:cs="Arial"/>
                <w:sz w:val="22"/>
                <w:szCs w:val="22"/>
              </w:rPr>
              <w:t>Caso seja definida a necessidade de fiscais técnicos, setoriais, indicar as mesmas informações acima.</w:t>
            </w:r>
          </w:p>
          <w:p w:rsidR="006820ED" w:rsidRDefault="006820ED">
            <w:pPr>
              <w:ind w:left="196" w:right="228"/>
              <w:jc w:val="both"/>
              <w:rPr>
                <w:rFonts w:ascii="Arial" w:eastAsia="Arial" w:hAnsi="Arial" w:cs="Arial"/>
                <w:sz w:val="22"/>
                <w:szCs w:val="22"/>
              </w:rPr>
            </w:pPr>
          </w:p>
          <w:p w:rsidR="006820ED" w:rsidRDefault="005B2775" w:rsidP="00FD4D3A">
            <w:pPr>
              <w:ind w:left="284"/>
              <w:jc w:val="both"/>
              <w:rPr>
                <w:rFonts w:ascii="Arial" w:eastAsia="Arial" w:hAnsi="Arial" w:cs="Arial"/>
                <w:sz w:val="22"/>
                <w:szCs w:val="22"/>
              </w:rPr>
            </w:pPr>
            <w:r>
              <w:rPr>
                <w:rFonts w:ascii="Arial" w:eastAsia="Arial" w:hAnsi="Arial" w:cs="Arial"/>
                <w:sz w:val="22"/>
                <w:szCs w:val="22"/>
              </w:rPr>
              <w:t>8.2.1. O contrato deverá ser executado fielmente pelas partes, de acordo com as cláusulas avençadas e as normas da Lei nº 14.133, de 2021, e cada parte responderá pelas consequências de sua inexecução total ou parcial.</w:t>
            </w:r>
          </w:p>
          <w:p w:rsidR="006820ED" w:rsidRDefault="006820ED" w:rsidP="00FD4D3A">
            <w:pPr>
              <w:ind w:left="284"/>
              <w:jc w:val="both"/>
              <w:rPr>
                <w:rFonts w:ascii="Arial" w:eastAsia="Arial" w:hAnsi="Arial" w:cs="Arial"/>
                <w:sz w:val="22"/>
                <w:szCs w:val="22"/>
              </w:rPr>
            </w:pPr>
          </w:p>
          <w:p w:rsidR="006820ED" w:rsidRDefault="005B2775" w:rsidP="00FD4D3A">
            <w:pPr>
              <w:ind w:left="284"/>
              <w:jc w:val="both"/>
              <w:rPr>
                <w:rFonts w:ascii="Arial" w:eastAsia="Arial" w:hAnsi="Arial" w:cs="Arial"/>
                <w:sz w:val="22"/>
                <w:szCs w:val="22"/>
              </w:rPr>
            </w:pPr>
            <w:r>
              <w:rPr>
                <w:rFonts w:ascii="Arial" w:eastAsia="Arial" w:hAnsi="Arial" w:cs="Arial"/>
                <w:sz w:val="22"/>
                <w:szCs w:val="22"/>
              </w:rPr>
              <w:t>8.2.2. Em caso de impedimento, ordem de paralisação ou suspensão do contrato, o cronograma de execução será prorrogado automaticamente pelo tempo correspondente, anotadas tais circunstâncias mediante simples apostila.</w:t>
            </w:r>
          </w:p>
          <w:p w:rsidR="006820ED" w:rsidRDefault="006820ED" w:rsidP="00FD4D3A">
            <w:pPr>
              <w:ind w:left="284"/>
              <w:jc w:val="both"/>
              <w:rPr>
                <w:rFonts w:ascii="Arial" w:eastAsia="Arial" w:hAnsi="Arial" w:cs="Arial"/>
                <w:sz w:val="22"/>
                <w:szCs w:val="22"/>
              </w:rPr>
            </w:pPr>
          </w:p>
          <w:p w:rsidR="006820ED" w:rsidRDefault="005B2775" w:rsidP="00FD4D3A">
            <w:pPr>
              <w:ind w:left="284"/>
              <w:jc w:val="both"/>
              <w:rPr>
                <w:rFonts w:ascii="Arial" w:eastAsia="Arial" w:hAnsi="Arial" w:cs="Arial"/>
                <w:sz w:val="22"/>
                <w:szCs w:val="22"/>
              </w:rPr>
            </w:pPr>
            <w:r>
              <w:rPr>
                <w:rFonts w:ascii="Arial" w:eastAsia="Arial" w:hAnsi="Arial" w:cs="Arial"/>
                <w:sz w:val="22"/>
                <w:szCs w:val="22"/>
              </w:rPr>
              <w:t>8.2.3. A execução do contrato deverá ser acompanhada e fiscalizada pelo(s) fiscal(is) do contrato, ou pelos respectivos substitutos.</w:t>
            </w:r>
          </w:p>
          <w:p w:rsidR="006820ED" w:rsidRDefault="006820ED" w:rsidP="00FD4D3A">
            <w:pPr>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8.2.4. O fiscal do contrato anotará em registro próprio todas as ocorrências relacionadas à execução do contrato, determinando o que for necessário para a regularização das faltas ou dos defeitos observados.</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tabs>
                <w:tab w:val="left" w:pos="284"/>
              </w:tabs>
              <w:ind w:left="284"/>
              <w:jc w:val="both"/>
              <w:rPr>
                <w:rFonts w:ascii="Arial" w:eastAsia="Arial" w:hAnsi="Arial" w:cs="Arial"/>
                <w:sz w:val="22"/>
                <w:szCs w:val="22"/>
              </w:rPr>
            </w:pPr>
            <w:r>
              <w:rPr>
                <w:rFonts w:ascii="Arial" w:eastAsia="Arial" w:hAnsi="Arial" w:cs="Arial"/>
                <w:sz w:val="22"/>
                <w:szCs w:val="22"/>
              </w:rPr>
              <w:t>8.2.5. O fiscal do contrato informará a seus superiores, em tempo hábil para a adoção das medidas convenientes, a situação que demandar decisão ou providência que ultrapasse sua competência.</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ind w:left="284"/>
              <w:jc w:val="both"/>
              <w:rPr>
                <w:rFonts w:ascii="Arial" w:eastAsia="Arial" w:hAnsi="Arial" w:cs="Arial"/>
                <w:sz w:val="22"/>
                <w:szCs w:val="22"/>
              </w:rPr>
            </w:pPr>
            <w:r>
              <w:rPr>
                <w:rFonts w:ascii="Arial" w:eastAsia="Arial" w:hAnsi="Arial" w:cs="Arial"/>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tabs>
                <w:tab w:val="left" w:pos="142"/>
              </w:tabs>
              <w:ind w:left="284"/>
              <w:jc w:val="both"/>
              <w:rPr>
                <w:rFonts w:ascii="Arial" w:eastAsia="Arial" w:hAnsi="Arial" w:cs="Arial"/>
                <w:sz w:val="22"/>
                <w:szCs w:val="22"/>
              </w:rPr>
            </w:pPr>
            <w:r>
              <w:rPr>
                <w:rFonts w:ascii="Arial" w:eastAsia="Arial" w:hAnsi="Arial" w:cs="Arial"/>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8.2.8. Somente o contratado será responsável pelos encargos trabalhistas, previdenciários, fiscais e comerciais resultantes da execução do contrato.</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tabs>
                <w:tab w:val="left" w:pos="589"/>
              </w:tabs>
              <w:ind w:left="284"/>
              <w:jc w:val="both"/>
              <w:rPr>
                <w:rFonts w:ascii="Arial" w:eastAsia="Arial" w:hAnsi="Arial" w:cs="Arial"/>
                <w:sz w:val="22"/>
                <w:szCs w:val="22"/>
              </w:rPr>
            </w:pPr>
            <w:r>
              <w:rPr>
                <w:rFonts w:ascii="Arial" w:eastAsia="Arial" w:hAnsi="Arial" w:cs="Arial"/>
                <w:sz w:val="22"/>
                <w:szCs w:val="22"/>
              </w:rPr>
              <w:t>8.2.9. A inadimplência do contratado em relação aos encargos trabalhistas, fiscais e comerciais não transferirá à Administração a responsabilidade pelo seu pagamento e não poderá onerar o objeto do contrato.</w:t>
            </w:r>
          </w:p>
          <w:p w:rsidR="006820ED" w:rsidRDefault="006820ED" w:rsidP="00FD4D3A">
            <w:pPr>
              <w:tabs>
                <w:tab w:val="left" w:pos="284"/>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8.2.10. As comunicações entre a Administração e a contratada devem ser realizadas por escrito sempre que o ato exigir tal formalidade, admitindo-se, excepcionalmente, o uso de mensagem eletrônica para esse fim.</w:t>
            </w:r>
          </w:p>
          <w:p w:rsidR="006820ED" w:rsidRDefault="006820ED" w:rsidP="00FD4D3A">
            <w:pPr>
              <w:tabs>
                <w:tab w:val="left" w:pos="447"/>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8.2.11. A Administração poderá convocar representante da empresa para adoção de providências que devam ser cumpridas de imediato.</w:t>
            </w:r>
          </w:p>
          <w:p w:rsidR="006820ED" w:rsidRDefault="006820ED" w:rsidP="00FD4D3A">
            <w:pPr>
              <w:tabs>
                <w:tab w:val="left" w:pos="447"/>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820ED" w:rsidRDefault="006820ED" w:rsidP="00FD4D3A">
            <w:pPr>
              <w:tabs>
                <w:tab w:val="left" w:pos="447"/>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8.2.13. Antes do pagamento da nota fiscal ou da fatura, deverá ser consultada a situação da empresa junto ao Cadastro de Fornecedores do Município – CFM.</w:t>
            </w:r>
          </w:p>
          <w:p w:rsidR="006820ED" w:rsidRDefault="006820ED" w:rsidP="00FD4D3A">
            <w:pPr>
              <w:tabs>
                <w:tab w:val="left" w:pos="447"/>
              </w:tabs>
              <w:ind w:left="284"/>
              <w:jc w:val="both"/>
              <w:rPr>
                <w:rFonts w:ascii="Arial" w:eastAsia="Arial" w:hAnsi="Arial" w:cs="Arial"/>
                <w:sz w:val="22"/>
                <w:szCs w:val="22"/>
              </w:rPr>
            </w:pPr>
          </w:p>
          <w:p w:rsidR="006820ED" w:rsidRDefault="005B2775" w:rsidP="00FD4D3A">
            <w:pPr>
              <w:tabs>
                <w:tab w:val="left" w:pos="0"/>
              </w:tabs>
              <w:ind w:left="284"/>
              <w:jc w:val="both"/>
              <w:rPr>
                <w:rFonts w:ascii="Arial" w:eastAsia="Arial" w:hAnsi="Arial" w:cs="Arial"/>
                <w:sz w:val="22"/>
                <w:szCs w:val="22"/>
              </w:rPr>
            </w:pPr>
            <w:r>
              <w:rPr>
                <w:rFonts w:ascii="Arial" w:eastAsia="Arial" w:hAnsi="Arial" w:cs="Arial"/>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6820ED" w:rsidRDefault="006820ED" w:rsidP="00FD4D3A">
            <w:pPr>
              <w:tabs>
                <w:tab w:val="left" w:pos="447"/>
              </w:tabs>
              <w:ind w:left="284"/>
              <w:jc w:val="both"/>
              <w:rPr>
                <w:rFonts w:ascii="Arial" w:eastAsia="Arial" w:hAnsi="Arial" w:cs="Arial"/>
                <w:sz w:val="22"/>
                <w:szCs w:val="22"/>
              </w:rPr>
            </w:pPr>
          </w:p>
          <w:p w:rsidR="006820ED" w:rsidRDefault="005B2775" w:rsidP="00FD4D3A">
            <w:pPr>
              <w:tabs>
                <w:tab w:val="left" w:pos="447"/>
              </w:tabs>
              <w:ind w:left="284"/>
              <w:rPr>
                <w:rFonts w:ascii="Arial" w:eastAsia="Arial" w:hAnsi="Arial" w:cs="Arial"/>
                <w:color w:val="000000"/>
                <w:sz w:val="22"/>
                <w:szCs w:val="22"/>
              </w:rPr>
            </w:pPr>
            <w:r>
              <w:rPr>
                <w:rFonts w:ascii="Arial" w:eastAsia="Arial" w:hAnsi="Arial" w:cs="Arial"/>
                <w:sz w:val="22"/>
                <w:szCs w:val="22"/>
              </w:rPr>
              <w:t>8.2.15. Se for o caso, além do disposto acima, a fiscalização contratual obedecerá às seguintes rotinas: _____________________________</w:t>
            </w:r>
            <w:r>
              <w:rPr>
                <w:rFonts w:ascii="Arial" w:eastAsia="Arial" w:hAnsi="Arial" w:cs="Arial"/>
                <w:color w:val="000000"/>
                <w:sz w:val="22"/>
                <w:szCs w:val="22"/>
              </w:rPr>
              <w:t>_______________________________.</w:t>
            </w:r>
          </w:p>
          <w:p w:rsidR="006820ED" w:rsidRDefault="006820ED">
            <w:pPr>
              <w:pBdr>
                <w:top w:val="nil"/>
                <w:left w:val="nil"/>
                <w:bottom w:val="nil"/>
                <w:right w:val="nil"/>
                <w:between w:val="nil"/>
              </w:pBdr>
              <w:tabs>
                <w:tab w:val="left" w:pos="447"/>
              </w:tabs>
              <w:ind w:left="858" w:firstLine="142"/>
              <w:jc w:val="both"/>
              <w:rPr>
                <w:rFonts w:ascii="Arial" w:eastAsia="Arial" w:hAnsi="Arial" w:cs="Arial"/>
                <w:sz w:val="22"/>
                <w:szCs w:val="22"/>
              </w:rPr>
            </w:pPr>
          </w:p>
          <w:p w:rsidR="006820ED" w:rsidRDefault="006820ED">
            <w:pPr>
              <w:jc w:val="both"/>
              <w:rPr>
                <w:rFonts w:ascii="Arial" w:eastAsia="Arial" w:hAnsi="Arial" w:cs="Arial"/>
                <w:b/>
                <w:bCs/>
                <w:sz w:val="22"/>
                <w:szCs w:val="22"/>
              </w:rPr>
            </w:pPr>
          </w:p>
        </w:tc>
      </w:tr>
      <w:tr w:rsidR="006820ED">
        <w:tc>
          <w:tcPr>
            <w:tcW w:w="9776" w:type="dxa"/>
            <w:shd w:val="clear" w:color="auto" w:fill="E36C09"/>
          </w:tcPr>
          <w:p w:rsidR="006820ED" w:rsidRDefault="005B2775">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t>CRITÉRIOS DE AFERIÇÃO E PAGAMENTO</w:t>
            </w:r>
          </w:p>
        </w:tc>
      </w:tr>
      <w:tr w:rsidR="006820ED">
        <w:tc>
          <w:tcPr>
            <w:tcW w:w="9776" w:type="dxa"/>
            <w:shd w:val="clear" w:color="auto" w:fill="auto"/>
          </w:tcPr>
          <w:p w:rsidR="006820ED" w:rsidRDefault="005B2775">
            <w:pPr>
              <w:jc w:val="both"/>
              <w:rPr>
                <w:rFonts w:ascii="Arial" w:eastAsia="Arial" w:hAnsi="Arial" w:cs="Arial"/>
                <w:b/>
                <w:bCs/>
                <w:sz w:val="22"/>
                <w:szCs w:val="22"/>
              </w:rPr>
            </w:pPr>
            <w:r>
              <w:rPr>
                <w:rFonts w:ascii="Arial" w:eastAsia="Arial" w:hAnsi="Arial" w:cs="Arial"/>
                <w:b/>
                <w:bCs/>
                <w:sz w:val="22"/>
                <w:szCs w:val="22"/>
              </w:rPr>
              <w:t xml:space="preserve">       9.1 Prazos</w:t>
            </w:r>
          </w:p>
          <w:p w:rsidR="006820ED" w:rsidRDefault="005B2775">
            <w:pPr>
              <w:ind w:left="196"/>
              <w:jc w:val="both"/>
              <w:rPr>
                <w:rFonts w:ascii="Arial" w:eastAsia="Arial" w:hAnsi="Arial" w:cs="Arial"/>
                <w:b/>
                <w:bCs/>
                <w:sz w:val="16"/>
                <w:szCs w:val="16"/>
              </w:rPr>
            </w:pPr>
            <w:r>
              <w:rPr>
                <w:rFonts w:ascii="Arial" w:eastAsia="Arial" w:hAnsi="Arial" w:cs="Arial"/>
                <w:b/>
                <w:bCs/>
                <w:sz w:val="22"/>
                <w:szCs w:val="22"/>
              </w:rPr>
              <w:t xml:space="preserve"> </w:t>
            </w: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troca de serviços </w:t>
            </w:r>
            <w:r>
              <w:rPr>
                <w:rFonts w:ascii="Arial" w:eastAsia="Arial" w:hAnsi="Arial" w:cs="Arial"/>
                <w:sz w:val="22"/>
                <w:szCs w:val="22"/>
              </w:rPr>
              <w:t xml:space="preserve">rejeitados: </w:t>
            </w:r>
            <w:r>
              <w:rPr>
                <w:rFonts w:ascii="Arial" w:eastAsia="Arial" w:hAnsi="Arial" w:cs="Arial"/>
                <w:b/>
                <w:bCs/>
                <w:sz w:val="22"/>
                <w:szCs w:val="22"/>
              </w:rPr>
              <w:t>02 (duas) horas</w:t>
            </w:r>
            <w:r>
              <w:rPr>
                <w:rFonts w:ascii="Arial" w:eastAsia="Arial" w:hAnsi="Arial" w:cs="Arial"/>
                <w:sz w:val="22"/>
                <w:szCs w:val="22"/>
              </w:rPr>
              <w:t xml:space="preserve"> após a notificação formal da Administração.</w:t>
            </w:r>
          </w:p>
          <w:p w:rsidR="006820ED" w:rsidRDefault="005B2775">
            <w:pPr>
              <w:ind w:left="447"/>
              <w:jc w:val="both"/>
              <w:rPr>
                <w:rFonts w:ascii="Arial" w:eastAsia="Arial" w:hAnsi="Arial" w:cs="Arial"/>
                <w:sz w:val="22"/>
                <w:szCs w:val="22"/>
              </w:rPr>
            </w:pPr>
            <w:r>
              <w:rPr>
                <w:rFonts w:ascii="Arial" w:eastAsia="Arial" w:hAnsi="Arial" w:cs="Arial"/>
                <w:sz w:val="22"/>
                <w:szCs w:val="22"/>
              </w:rPr>
              <w:t xml:space="preserve">Prazo de recebimento definitivo do objeto: </w:t>
            </w:r>
            <w:r>
              <w:rPr>
                <w:rFonts w:ascii="Arial" w:eastAsia="Arial" w:hAnsi="Arial" w:cs="Arial"/>
                <w:b/>
                <w:bCs/>
                <w:sz w:val="22"/>
                <w:szCs w:val="22"/>
              </w:rPr>
              <w:t>05 dias</w:t>
            </w: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liquidação do documento fiscal: </w:t>
            </w:r>
            <w:r>
              <w:rPr>
                <w:rFonts w:ascii="Arial" w:eastAsia="Arial" w:hAnsi="Arial" w:cs="Arial"/>
                <w:b/>
                <w:bCs/>
                <w:color w:val="000000"/>
                <w:sz w:val="22"/>
                <w:szCs w:val="22"/>
              </w:rPr>
              <w:t>05 dias úteis</w:t>
            </w:r>
            <w:r>
              <w:rPr>
                <w:rFonts w:ascii="Arial" w:eastAsia="Arial" w:hAnsi="Arial" w:cs="Arial"/>
                <w:color w:val="000000"/>
                <w:sz w:val="22"/>
                <w:szCs w:val="22"/>
              </w:rPr>
              <w:t xml:space="preserve">  </w:t>
            </w: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pagamento: </w:t>
            </w:r>
            <w:r>
              <w:rPr>
                <w:rFonts w:ascii="Arial" w:eastAsia="Arial" w:hAnsi="Arial" w:cs="Arial"/>
                <w:b/>
                <w:bCs/>
                <w:color w:val="000000"/>
                <w:sz w:val="22"/>
                <w:szCs w:val="22"/>
              </w:rPr>
              <w:t>05 dias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úteis </w:t>
            </w:r>
            <w:r>
              <w:rPr>
                <w:rFonts w:ascii="Arial" w:eastAsia="Arial" w:hAnsi="Arial" w:cs="Arial"/>
                <w:b/>
                <w:bCs/>
                <w:sz w:val="22"/>
                <w:szCs w:val="22"/>
              </w:rPr>
              <w:t>após a emissão da NF</w:t>
            </w:r>
            <w:r>
              <w:rPr>
                <w:rFonts w:ascii="Arial" w:eastAsia="Arial" w:hAnsi="Arial" w:cs="Arial"/>
                <w:sz w:val="22"/>
                <w:szCs w:val="22"/>
              </w:rPr>
              <w:t>.</w:t>
            </w:r>
          </w:p>
          <w:p w:rsidR="006820ED" w:rsidRDefault="006820ED">
            <w:pPr>
              <w:ind w:left="447"/>
              <w:jc w:val="both"/>
              <w:rPr>
                <w:rFonts w:ascii="Arial" w:eastAsia="Arial" w:hAnsi="Arial" w:cs="Arial"/>
                <w:color w:val="000000"/>
                <w:sz w:val="22"/>
                <w:szCs w:val="22"/>
              </w:rPr>
            </w:pP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6820ED" w:rsidRDefault="006820ED">
            <w:pPr>
              <w:pBdr>
                <w:top w:val="nil"/>
                <w:left w:val="nil"/>
                <w:bottom w:val="nil"/>
                <w:right w:val="nil"/>
                <w:between w:val="nil"/>
              </w:pBdr>
              <w:tabs>
                <w:tab w:val="left" w:pos="567"/>
              </w:tabs>
              <w:ind w:left="447"/>
              <w:rPr>
                <w:rFonts w:ascii="Arial" w:eastAsia="Arial" w:hAnsi="Arial" w:cs="Arial"/>
                <w:color w:val="000000"/>
                <w:sz w:val="22"/>
                <w:szCs w:val="22"/>
              </w:rPr>
            </w:pPr>
          </w:p>
          <w:p w:rsidR="006820ED" w:rsidRDefault="005B2775">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05 dias úteis</w:t>
            </w:r>
            <w:r>
              <w:rPr>
                <w:rFonts w:ascii="Arial" w:eastAsia="Arial" w:hAnsi="Arial" w:cs="Arial"/>
                <w:color w:val="000000"/>
                <w:sz w:val="22"/>
                <w:szCs w:val="22"/>
              </w:rPr>
              <w:t>, contados da data do recebimento definitivo, com base na(s) Nota(s) Fiscal(is), devidamente conferidos e aprovados pelo CONTRATANTE.</w:t>
            </w:r>
          </w:p>
          <w:p w:rsidR="006820ED" w:rsidRDefault="006820ED">
            <w:pPr>
              <w:pBdr>
                <w:top w:val="nil"/>
                <w:left w:val="nil"/>
                <w:bottom w:val="nil"/>
                <w:right w:val="nil"/>
                <w:between w:val="nil"/>
              </w:pBdr>
              <w:tabs>
                <w:tab w:val="left" w:pos="851"/>
              </w:tabs>
              <w:ind w:left="447"/>
              <w:rPr>
                <w:rFonts w:ascii="Arial" w:eastAsia="Arial" w:hAnsi="Arial" w:cs="Arial"/>
                <w:color w:val="000000"/>
                <w:sz w:val="22"/>
                <w:szCs w:val="22"/>
              </w:rPr>
            </w:pPr>
          </w:p>
          <w:p w:rsidR="006820ED" w:rsidRDefault="005B2775">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6820ED" w:rsidRDefault="006820ED">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6820ED" w:rsidRDefault="005B2775">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6820ED" w:rsidRDefault="006820ED">
            <w:pPr>
              <w:pBdr>
                <w:top w:val="nil"/>
                <w:left w:val="nil"/>
                <w:bottom w:val="nil"/>
                <w:right w:val="nil"/>
                <w:between w:val="nil"/>
              </w:pBdr>
              <w:tabs>
                <w:tab w:val="left" w:pos="851"/>
              </w:tabs>
              <w:ind w:left="447"/>
              <w:rPr>
                <w:rFonts w:ascii="Arial" w:eastAsia="Arial" w:hAnsi="Arial" w:cs="Arial"/>
                <w:color w:val="000000"/>
                <w:sz w:val="22"/>
                <w:szCs w:val="22"/>
              </w:rPr>
            </w:pPr>
          </w:p>
          <w:p w:rsidR="006820ED" w:rsidRDefault="005B2775">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6820ED" w:rsidRDefault="006820ED">
            <w:pPr>
              <w:pBdr>
                <w:top w:val="nil"/>
                <w:left w:val="nil"/>
                <w:bottom w:val="nil"/>
                <w:right w:val="nil"/>
                <w:between w:val="nil"/>
              </w:pBdr>
              <w:tabs>
                <w:tab w:val="left" w:pos="851"/>
              </w:tabs>
              <w:ind w:left="447"/>
              <w:rPr>
                <w:rFonts w:ascii="Arial" w:eastAsia="Arial" w:hAnsi="Arial" w:cs="Arial"/>
                <w:color w:val="000000"/>
                <w:sz w:val="22"/>
                <w:szCs w:val="22"/>
              </w:rPr>
            </w:pPr>
          </w:p>
          <w:p w:rsidR="006820ED" w:rsidRDefault="005B2775">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6820ED" w:rsidRDefault="005B2775">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  ) Documentos comprobatórios da regularidade fiscal e regularidade trabalhista;</w:t>
            </w:r>
          </w:p>
          <w:p w:rsidR="006820ED" w:rsidRDefault="005B2775">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6820ED" w:rsidRDefault="005B2775">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r>
              <w:rPr>
                <w:rFonts w:ascii="Arial" w:eastAsia="Arial" w:hAnsi="Arial" w:cs="Arial"/>
                <w:sz w:val="22"/>
                <w:szCs w:val="22"/>
              </w:rPr>
              <w:t>(     ) Registro fotográfico;</w:t>
            </w:r>
          </w:p>
          <w:p w:rsidR="006820ED" w:rsidRDefault="005B2775">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 Cópias autenticadas, da Guia de Recolhimento Previdência Social (GRPS), e da Guia de Recolhimento do Fundo de Garantia (GRF/GFIP) quitada (s), específica (s), vinculada (s) à prestação de serviços em questão, bem como os comprovantes de regularidade com o Instituto Nacional de Seguridade Social (INSS), com o Fundo de Garantia do Tempo de Serviço (FGTS), e com o Ministério do Trabalho e Emprego (CNDT), correspondentes à última nota fiscal ou fatura paga pela Administração;</w:t>
            </w:r>
          </w:p>
          <w:p w:rsidR="006820ED" w:rsidRDefault="005B2775">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6820ED" w:rsidRDefault="005B2775">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p w:rsidR="006820ED" w:rsidRDefault="006820ED">
            <w:pPr>
              <w:ind w:left="447"/>
              <w:jc w:val="both"/>
              <w:rPr>
                <w:rFonts w:ascii="Arial" w:eastAsia="Arial" w:hAnsi="Arial" w:cs="Arial"/>
                <w:sz w:val="22"/>
                <w:szCs w:val="22"/>
              </w:rPr>
            </w:pPr>
          </w:p>
        </w:tc>
      </w:tr>
      <w:tr w:rsidR="006820ED">
        <w:tc>
          <w:tcPr>
            <w:tcW w:w="9776" w:type="dxa"/>
            <w:shd w:val="clear" w:color="auto" w:fill="E36C09"/>
          </w:tcPr>
          <w:p w:rsidR="006820ED" w:rsidRDefault="005B2775">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t>DO REAJUSTE</w:t>
            </w:r>
          </w:p>
        </w:tc>
      </w:tr>
      <w:tr w:rsidR="006820ED">
        <w:tc>
          <w:tcPr>
            <w:tcW w:w="9776" w:type="dxa"/>
            <w:shd w:val="clear" w:color="auto" w:fill="FFFFFF"/>
          </w:tcPr>
          <w:p w:rsidR="006820ED" w:rsidRDefault="005B2775">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INPC</w:t>
            </w:r>
            <w:r>
              <w:rPr>
                <w:rFonts w:ascii="Arial" w:eastAsia="Arial" w:hAnsi="Arial" w:cs="Arial"/>
                <w:color w:val="FF0000"/>
                <w:sz w:val="22"/>
                <w:szCs w:val="22"/>
              </w:rPr>
              <w:t xml:space="preserve"> </w:t>
            </w:r>
            <w:r>
              <w:rPr>
                <w:rFonts w:ascii="Arial" w:eastAsia="Arial" w:hAnsi="Arial" w:cs="Arial"/>
                <w:sz w:val="22"/>
                <w:szCs w:val="22"/>
              </w:rPr>
              <w:t>exclusivamente para as obrigações iniciadas e concluídas após a ocorrência da anualidade.</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sz w:val="22"/>
                <w:szCs w:val="22"/>
              </w:rPr>
            </w:pPr>
            <w:r>
              <w:rPr>
                <w:rFonts w:ascii="Arial" w:eastAsia="Arial" w:hAnsi="Arial" w:cs="Arial"/>
                <w:sz w:val="22"/>
                <w:szCs w:val="22"/>
              </w:rPr>
              <w:t>10.2.5. Na ausência de previsão legal quanto ao índice substituto, as partes elegerão novo índice oficial, para reajustamento do preço do valor remanescente, por meio de termo aditivo.</w:t>
            </w:r>
          </w:p>
          <w:p w:rsidR="006820ED" w:rsidRDefault="005B2775">
            <w:pPr>
              <w:ind w:left="447"/>
              <w:jc w:val="both"/>
              <w:rPr>
                <w:rFonts w:ascii="Arial" w:eastAsia="Arial" w:hAnsi="Arial" w:cs="Arial"/>
                <w:sz w:val="22"/>
                <w:szCs w:val="22"/>
              </w:rPr>
            </w:pPr>
            <w:r>
              <w:rPr>
                <w:rFonts w:ascii="Arial" w:eastAsia="Arial" w:hAnsi="Arial" w:cs="Arial"/>
                <w:sz w:val="22"/>
                <w:szCs w:val="22"/>
              </w:rPr>
              <w:t xml:space="preserve"> </w:t>
            </w:r>
          </w:p>
          <w:p w:rsidR="006820ED" w:rsidRDefault="005B2775">
            <w:pPr>
              <w:ind w:left="447"/>
              <w:jc w:val="both"/>
              <w:rPr>
                <w:rFonts w:ascii="Arial" w:eastAsia="Arial" w:hAnsi="Arial" w:cs="Arial"/>
                <w:sz w:val="22"/>
                <w:szCs w:val="22"/>
              </w:rPr>
            </w:pPr>
            <w:r>
              <w:rPr>
                <w:rFonts w:ascii="Arial" w:eastAsia="Arial" w:hAnsi="Arial" w:cs="Arial"/>
                <w:sz w:val="22"/>
                <w:szCs w:val="22"/>
              </w:rPr>
              <w:t>10.2.6. O reajuste será realizado por apostilamento.</w:t>
            </w:r>
          </w:p>
          <w:p w:rsidR="006820ED" w:rsidRDefault="006820ED">
            <w:pPr>
              <w:jc w:val="both"/>
              <w:rPr>
                <w:rFonts w:ascii="Arial" w:eastAsia="Arial" w:hAnsi="Arial" w:cs="Arial"/>
                <w:b/>
                <w:bCs/>
                <w:color w:val="FFFFFF"/>
                <w:sz w:val="22"/>
                <w:szCs w:val="22"/>
              </w:rPr>
            </w:pPr>
          </w:p>
        </w:tc>
      </w:tr>
      <w:tr w:rsidR="006820ED">
        <w:tc>
          <w:tcPr>
            <w:tcW w:w="9776" w:type="dxa"/>
            <w:shd w:val="clear" w:color="auto" w:fill="E36C09"/>
          </w:tcPr>
          <w:p w:rsidR="006820ED" w:rsidRDefault="005B2775">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t>DA DOTAÇÃO ORÇAMENTÁRIA</w:t>
            </w:r>
          </w:p>
        </w:tc>
      </w:tr>
      <w:tr w:rsidR="006820ED">
        <w:trPr>
          <w:trHeight w:val="3279"/>
        </w:trPr>
        <w:tc>
          <w:tcPr>
            <w:tcW w:w="9776" w:type="dxa"/>
            <w:shd w:val="clear" w:color="auto" w:fill="auto"/>
          </w:tcPr>
          <w:p w:rsidR="006820ED" w:rsidRDefault="006820ED">
            <w:pPr>
              <w:ind w:left="447"/>
              <w:jc w:val="both"/>
              <w:rPr>
                <w:rFonts w:ascii="Arial" w:eastAsia="Arial" w:hAnsi="Arial" w:cs="Arial"/>
                <w:sz w:val="22"/>
                <w:szCs w:val="22"/>
              </w:rPr>
            </w:pP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6820ED" w:rsidRDefault="006820ED">
            <w:pPr>
              <w:ind w:left="447"/>
              <w:jc w:val="both"/>
              <w:rPr>
                <w:rFonts w:ascii="Arial" w:eastAsia="Arial" w:hAnsi="Arial" w:cs="Arial"/>
                <w:color w:val="000000"/>
                <w:sz w:val="22"/>
                <w:szCs w:val="22"/>
              </w:rPr>
            </w:pPr>
          </w:p>
          <w:p w:rsidR="006820ED" w:rsidRDefault="005B2775">
            <w:pPr>
              <w:ind w:left="447"/>
              <w:jc w:val="both"/>
              <w:rPr>
                <w:rFonts w:ascii="Arial" w:eastAsia="Arial" w:hAnsi="Arial" w:cs="Arial"/>
                <w:color w:val="000000"/>
                <w:sz w:val="22"/>
                <w:szCs w:val="22"/>
              </w:rPr>
            </w:pPr>
            <w:r>
              <w:rPr>
                <w:rFonts w:ascii="Arial" w:eastAsia="Arial" w:hAnsi="Arial" w:cs="Arial"/>
                <w:color w:val="000000"/>
                <w:sz w:val="22"/>
                <w:szCs w:val="22"/>
              </w:rPr>
              <w:t>A contratação será atendida pela seguinte dotação:</w:t>
            </w:r>
          </w:p>
          <w:p w:rsidR="006820ED" w:rsidRDefault="006820ED">
            <w:pPr>
              <w:ind w:left="447"/>
              <w:jc w:val="both"/>
              <w:rPr>
                <w:rFonts w:ascii="Arial" w:eastAsia="Arial" w:hAnsi="Arial" w:cs="Arial"/>
                <w:sz w:val="22"/>
                <w:szCs w:val="22"/>
              </w:rPr>
            </w:pPr>
          </w:p>
          <w:tbl>
            <w:tblPr>
              <w:tblStyle w:val="aff6"/>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85"/>
              <w:gridCol w:w="774"/>
              <w:gridCol w:w="1701"/>
              <w:gridCol w:w="1134"/>
              <w:gridCol w:w="2541"/>
              <w:gridCol w:w="1695"/>
            </w:tblGrid>
            <w:tr w:rsidR="006820ED">
              <w:trPr>
                <w:trHeight w:val="360"/>
              </w:trPr>
              <w:tc>
                <w:tcPr>
                  <w:tcW w:w="1785" w:type="dxa"/>
                  <w:tcBorders>
                    <w:right w:val="single" w:sz="4" w:space="0" w:color="000000"/>
                  </w:tcBorders>
                  <w:shd w:val="clear" w:color="auto" w:fill="E36C09"/>
                </w:tcPr>
                <w:p w:rsidR="006820ED" w:rsidRDefault="005B2775" w:rsidP="00493056">
                  <w:pPr>
                    <w:framePr w:hSpace="141" w:wrap="around" w:vAnchor="text" w:hAnchor="text"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774" w:type="dxa"/>
                  <w:tcBorders>
                    <w:left w:val="single" w:sz="4" w:space="0" w:color="000000"/>
                  </w:tcBorders>
                  <w:shd w:val="clear" w:color="auto" w:fill="E36C09"/>
                </w:tcPr>
                <w:p w:rsidR="006820ED" w:rsidRDefault="005B2775" w:rsidP="00493056">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701" w:type="dxa"/>
                  <w:shd w:val="clear" w:color="auto" w:fill="E36C09"/>
                </w:tcPr>
                <w:p w:rsidR="006820ED" w:rsidRDefault="005B2775" w:rsidP="00493056">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134" w:type="dxa"/>
                  <w:shd w:val="clear" w:color="auto" w:fill="E36C09"/>
                </w:tcPr>
                <w:p w:rsidR="006820ED" w:rsidRDefault="005B2775" w:rsidP="00493056">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2541" w:type="dxa"/>
                  <w:shd w:val="clear" w:color="auto" w:fill="E36C09"/>
                </w:tcPr>
                <w:p w:rsidR="006820ED" w:rsidRDefault="005B2775" w:rsidP="00493056">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695" w:type="dxa"/>
                  <w:shd w:val="clear" w:color="auto" w:fill="E36C09"/>
                </w:tcPr>
                <w:p w:rsidR="006820ED" w:rsidRDefault="005B2775" w:rsidP="00493056">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6820ED">
              <w:trPr>
                <w:trHeight w:val="272"/>
              </w:trPr>
              <w:tc>
                <w:tcPr>
                  <w:tcW w:w="1785" w:type="dxa"/>
                  <w:tcBorders>
                    <w:right w:val="single" w:sz="4" w:space="0" w:color="000000"/>
                  </w:tcBorders>
                  <w:shd w:val="clear" w:color="auto" w:fill="auto"/>
                </w:tcPr>
                <w:p w:rsidR="006820ED" w:rsidRDefault="005B2775" w:rsidP="00493056">
                  <w:pPr>
                    <w:framePr w:hSpace="141" w:wrap="around" w:vAnchor="text" w:hAnchor="text" w:y="1"/>
                    <w:pBdr>
                      <w:top w:val="nil"/>
                      <w:left w:val="nil"/>
                      <w:bottom w:val="nil"/>
                      <w:right w:val="nil"/>
                      <w:between w:val="nil"/>
                    </w:pBdr>
                    <w:spacing w:line="233" w:lineRule="auto"/>
                    <w:jc w:val="center"/>
                    <w:rPr>
                      <w:rFonts w:ascii="Arial" w:eastAsia="Arial" w:hAnsi="Arial" w:cs="Arial"/>
                      <w:b/>
                      <w:bCs/>
                      <w:sz w:val="22"/>
                      <w:szCs w:val="22"/>
                    </w:rPr>
                  </w:pPr>
                  <w:r>
                    <w:rPr>
                      <w:rFonts w:ascii="Arial" w:eastAsia="Arial" w:hAnsi="Arial" w:cs="Arial"/>
                      <w:b/>
                      <w:bCs/>
                      <w:sz w:val="22"/>
                      <w:szCs w:val="22"/>
                    </w:rPr>
                    <w:t>Cultura</w:t>
                  </w:r>
                </w:p>
              </w:tc>
              <w:tc>
                <w:tcPr>
                  <w:tcW w:w="774" w:type="dxa"/>
                  <w:tcBorders>
                    <w:left w:val="single" w:sz="4" w:space="0" w:color="000000"/>
                  </w:tcBorders>
                  <w:shd w:val="clear" w:color="auto" w:fill="auto"/>
                </w:tcPr>
                <w:p w:rsidR="006820ED" w:rsidRDefault="005B2775" w:rsidP="00493056">
                  <w:pPr>
                    <w:framePr w:hSpace="141" w:wrap="around" w:vAnchor="text" w:hAnchor="text" w:y="1"/>
                    <w:spacing w:line="233" w:lineRule="auto"/>
                    <w:jc w:val="center"/>
                    <w:rPr>
                      <w:rFonts w:ascii="Arial" w:eastAsia="Arial" w:hAnsi="Arial" w:cs="Arial"/>
                      <w:sz w:val="22"/>
                      <w:szCs w:val="22"/>
                    </w:rPr>
                  </w:pPr>
                  <w:r>
                    <w:rPr>
                      <w:rFonts w:ascii="Arial" w:eastAsia="Arial" w:hAnsi="Arial" w:cs="Arial"/>
                      <w:sz w:val="22"/>
                      <w:szCs w:val="22"/>
                    </w:rPr>
                    <w:t>216</w:t>
                  </w:r>
                </w:p>
              </w:tc>
              <w:tc>
                <w:tcPr>
                  <w:tcW w:w="1701" w:type="dxa"/>
                  <w:shd w:val="clear" w:color="auto" w:fill="auto"/>
                </w:tcPr>
                <w:p w:rsidR="006820ED" w:rsidRDefault="005B2775" w:rsidP="00493056">
                  <w:pPr>
                    <w:framePr w:hSpace="141" w:wrap="around" w:vAnchor="text" w:hAnchor="text" w:y="1"/>
                    <w:spacing w:line="233" w:lineRule="auto"/>
                    <w:jc w:val="center"/>
                    <w:rPr>
                      <w:rFonts w:ascii="Arial" w:eastAsia="Arial" w:hAnsi="Arial" w:cs="Arial"/>
                      <w:sz w:val="22"/>
                      <w:szCs w:val="22"/>
                    </w:rPr>
                  </w:pPr>
                  <w:r>
                    <w:rPr>
                      <w:rFonts w:ascii="Arial" w:eastAsia="Arial" w:hAnsi="Arial" w:cs="Arial"/>
                      <w:sz w:val="22"/>
                      <w:szCs w:val="22"/>
                    </w:rPr>
                    <w:t xml:space="preserve"> 02 05</w:t>
                  </w:r>
                </w:p>
              </w:tc>
              <w:tc>
                <w:tcPr>
                  <w:tcW w:w="1134" w:type="dxa"/>
                </w:tcPr>
                <w:p w:rsidR="006820ED" w:rsidRDefault="005B2775" w:rsidP="00493056">
                  <w:pPr>
                    <w:framePr w:hSpace="141" w:wrap="around" w:vAnchor="text" w:hAnchor="text" w:y="1"/>
                    <w:spacing w:line="233" w:lineRule="auto"/>
                    <w:jc w:val="center"/>
                    <w:rPr>
                      <w:rFonts w:ascii="Arial" w:eastAsia="Arial" w:hAnsi="Arial" w:cs="Arial"/>
                      <w:sz w:val="22"/>
                      <w:szCs w:val="22"/>
                    </w:rPr>
                  </w:pPr>
                  <w:r>
                    <w:rPr>
                      <w:rFonts w:ascii="Arial" w:eastAsia="Arial" w:hAnsi="Arial" w:cs="Arial"/>
                      <w:sz w:val="22"/>
                      <w:szCs w:val="22"/>
                    </w:rPr>
                    <w:t>1500</w:t>
                  </w:r>
                </w:p>
              </w:tc>
              <w:tc>
                <w:tcPr>
                  <w:tcW w:w="2541" w:type="dxa"/>
                  <w:shd w:val="clear" w:color="auto" w:fill="auto"/>
                </w:tcPr>
                <w:p w:rsidR="006820ED" w:rsidRDefault="005B2775" w:rsidP="00493056">
                  <w:pPr>
                    <w:framePr w:hSpace="141" w:wrap="around" w:vAnchor="text" w:hAnchor="text" w:y="1"/>
                    <w:spacing w:line="233" w:lineRule="auto"/>
                    <w:jc w:val="center"/>
                    <w:rPr>
                      <w:rFonts w:ascii="Arial" w:eastAsia="Arial" w:hAnsi="Arial" w:cs="Arial"/>
                      <w:sz w:val="22"/>
                      <w:szCs w:val="22"/>
                    </w:rPr>
                  </w:pPr>
                  <w:r>
                    <w:rPr>
                      <w:rFonts w:ascii="Arial" w:eastAsia="Arial" w:hAnsi="Arial" w:cs="Arial"/>
                      <w:sz w:val="22"/>
                      <w:szCs w:val="22"/>
                    </w:rPr>
                    <w:t>13 392 0007 2355</w:t>
                  </w:r>
                </w:p>
              </w:tc>
              <w:tc>
                <w:tcPr>
                  <w:tcW w:w="1695" w:type="dxa"/>
                  <w:shd w:val="clear" w:color="auto" w:fill="auto"/>
                </w:tcPr>
                <w:p w:rsidR="006820ED" w:rsidRDefault="005B2775" w:rsidP="00493056">
                  <w:pPr>
                    <w:framePr w:hSpace="141" w:wrap="around" w:vAnchor="text" w:hAnchor="text" w:y="1"/>
                    <w:spacing w:line="233" w:lineRule="auto"/>
                    <w:jc w:val="center"/>
                    <w:rPr>
                      <w:rFonts w:ascii="Arial" w:eastAsia="Arial" w:hAnsi="Arial" w:cs="Arial"/>
                      <w:sz w:val="22"/>
                      <w:szCs w:val="22"/>
                    </w:rPr>
                  </w:pPr>
                  <w:bookmarkStart w:id="2" w:name="_heading=h.dbti2e16j4d7" w:colFirst="0" w:colLast="0"/>
                  <w:bookmarkEnd w:id="2"/>
                  <w:r>
                    <w:rPr>
                      <w:rFonts w:ascii="Arial" w:eastAsia="Arial" w:hAnsi="Arial" w:cs="Arial"/>
                      <w:sz w:val="22"/>
                      <w:szCs w:val="22"/>
                    </w:rPr>
                    <w:t>3.3.90.39.00</w:t>
                  </w:r>
                </w:p>
              </w:tc>
            </w:tr>
          </w:tbl>
          <w:p w:rsidR="006820ED" w:rsidRDefault="006820ED">
            <w:pPr>
              <w:jc w:val="both"/>
              <w:rPr>
                <w:rFonts w:ascii="Arial" w:eastAsia="Arial" w:hAnsi="Arial" w:cs="Arial"/>
                <w:sz w:val="22"/>
                <w:szCs w:val="22"/>
              </w:rPr>
            </w:pPr>
          </w:p>
          <w:p w:rsidR="006820ED" w:rsidRDefault="005B2775">
            <w:pPr>
              <w:spacing w:line="276" w:lineRule="auto"/>
              <w:ind w:left="447"/>
              <w:jc w:val="both"/>
              <w:rPr>
                <w:rFonts w:ascii="Arial" w:eastAsia="Arial" w:hAnsi="Arial" w:cs="Arial"/>
                <w:sz w:val="22"/>
                <w:szCs w:val="22"/>
              </w:rPr>
            </w:pPr>
            <w:r>
              <w:rPr>
                <w:rFonts w:ascii="Arial" w:eastAsia="Arial" w:hAnsi="Arial" w:cs="Arial"/>
                <w:color w:val="000000"/>
                <w:sz w:val="22"/>
                <w:szCs w:val="22"/>
              </w:rPr>
              <w:t xml:space="preserve"> (  ) A dotação relativa aos exercícios financeiros subsequentes será indicada após aprovação da Lei Orçamentária respectiva e liberação dos créditos correspondentes, mediante apostilamento. </w:t>
            </w:r>
          </w:p>
        </w:tc>
      </w:tr>
    </w:tbl>
    <w:p w:rsidR="006820ED" w:rsidRDefault="006820ED">
      <w:pPr>
        <w:jc w:val="right"/>
        <w:rPr>
          <w:rFonts w:ascii="Arial" w:eastAsia="Arial" w:hAnsi="Arial" w:cs="Arial"/>
          <w:sz w:val="22"/>
          <w:szCs w:val="22"/>
        </w:rPr>
      </w:pPr>
    </w:p>
    <w:p w:rsidR="006820ED" w:rsidRDefault="006820ED">
      <w:pPr>
        <w:jc w:val="right"/>
        <w:rPr>
          <w:rFonts w:ascii="Arial" w:eastAsia="Arial" w:hAnsi="Arial" w:cs="Arial"/>
          <w:sz w:val="22"/>
          <w:szCs w:val="22"/>
        </w:rPr>
      </w:pPr>
    </w:p>
    <w:p w:rsidR="006820ED" w:rsidRDefault="005B2775">
      <w:pPr>
        <w:jc w:val="right"/>
        <w:rPr>
          <w:rFonts w:ascii="Arial" w:eastAsia="Arial" w:hAnsi="Arial" w:cs="Arial"/>
          <w:sz w:val="22"/>
          <w:szCs w:val="22"/>
        </w:rPr>
      </w:pPr>
      <w:r>
        <w:rPr>
          <w:rFonts w:ascii="Arial" w:eastAsia="Arial" w:hAnsi="Arial" w:cs="Arial"/>
          <w:sz w:val="22"/>
          <w:szCs w:val="22"/>
        </w:rPr>
        <w:t>Bueno Brandão, 12 de janeiro de 2026</w:t>
      </w:r>
    </w:p>
    <w:p w:rsidR="006820ED" w:rsidRDefault="006820ED">
      <w:pPr>
        <w:jc w:val="center"/>
        <w:rPr>
          <w:rFonts w:ascii="Arial" w:eastAsia="Arial" w:hAnsi="Arial" w:cs="Arial"/>
          <w:sz w:val="22"/>
          <w:szCs w:val="22"/>
        </w:rPr>
      </w:pPr>
    </w:p>
    <w:p w:rsidR="006820ED" w:rsidRDefault="006820ED">
      <w:pPr>
        <w:pBdr>
          <w:top w:val="nil"/>
          <w:left w:val="nil"/>
          <w:bottom w:val="nil"/>
          <w:right w:val="nil"/>
          <w:between w:val="nil"/>
        </w:pBdr>
        <w:tabs>
          <w:tab w:val="center" w:pos="4536"/>
        </w:tabs>
        <w:jc w:val="center"/>
        <w:rPr>
          <w:rFonts w:ascii="Arial" w:eastAsia="Arial" w:hAnsi="Arial" w:cs="Arial"/>
          <w:b/>
          <w:bCs/>
          <w:sz w:val="22"/>
          <w:szCs w:val="22"/>
        </w:rPr>
      </w:pPr>
    </w:p>
    <w:p w:rsidR="006820ED" w:rsidRDefault="006820ED">
      <w:pPr>
        <w:pBdr>
          <w:top w:val="nil"/>
          <w:left w:val="nil"/>
          <w:bottom w:val="nil"/>
          <w:right w:val="nil"/>
          <w:between w:val="nil"/>
        </w:pBdr>
        <w:tabs>
          <w:tab w:val="center" w:pos="4536"/>
        </w:tabs>
        <w:jc w:val="center"/>
        <w:rPr>
          <w:rFonts w:ascii="Arial" w:eastAsia="Arial" w:hAnsi="Arial" w:cs="Arial"/>
          <w:b/>
          <w:bCs/>
          <w:sz w:val="22"/>
          <w:szCs w:val="22"/>
        </w:rPr>
      </w:pPr>
    </w:p>
    <w:p w:rsidR="006820ED" w:rsidRDefault="005B2775">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w:t>
      </w:r>
    </w:p>
    <w:p w:rsidR="006820ED" w:rsidRDefault="005B2775">
      <w:pPr>
        <w:tabs>
          <w:tab w:val="left" w:pos="5580"/>
          <w:tab w:val="left" w:pos="7365"/>
        </w:tabs>
        <w:jc w:val="center"/>
        <w:rPr>
          <w:rFonts w:ascii="Arial" w:eastAsia="Arial" w:hAnsi="Arial" w:cs="Arial"/>
          <w:b/>
          <w:bCs/>
          <w:sz w:val="22"/>
          <w:szCs w:val="22"/>
        </w:rPr>
      </w:pPr>
      <w:r>
        <w:rPr>
          <w:rFonts w:ascii="Arial" w:eastAsia="Arial" w:hAnsi="Arial" w:cs="Arial"/>
          <w:b/>
          <w:bCs/>
          <w:sz w:val="22"/>
          <w:szCs w:val="22"/>
        </w:rPr>
        <w:t xml:space="preserve">Douglas Augusto Coltri </w:t>
      </w:r>
    </w:p>
    <w:p w:rsidR="006820ED" w:rsidRDefault="005B2775">
      <w:pPr>
        <w:tabs>
          <w:tab w:val="left" w:pos="5580"/>
          <w:tab w:val="left" w:pos="7365"/>
        </w:tabs>
        <w:jc w:val="center"/>
        <w:rPr>
          <w:rFonts w:ascii="Arial" w:eastAsia="Arial" w:hAnsi="Arial" w:cs="Arial"/>
          <w:b/>
          <w:bCs/>
          <w:sz w:val="22"/>
          <w:szCs w:val="22"/>
        </w:rPr>
      </w:pPr>
      <w:r>
        <w:rPr>
          <w:rFonts w:ascii="Arial" w:eastAsia="Arial" w:hAnsi="Arial" w:cs="Arial"/>
          <w:b/>
          <w:bCs/>
          <w:sz w:val="22"/>
          <w:szCs w:val="22"/>
        </w:rPr>
        <w:t xml:space="preserve">Secretário Municipal de Turismo </w:t>
      </w:r>
    </w:p>
    <w:p w:rsidR="006820ED" w:rsidRDefault="005B2775">
      <w:pPr>
        <w:tabs>
          <w:tab w:val="left" w:pos="5580"/>
          <w:tab w:val="left" w:pos="7365"/>
        </w:tabs>
        <w:jc w:val="center"/>
        <w:rPr>
          <w:rFonts w:ascii="Arial" w:eastAsia="Arial" w:hAnsi="Arial" w:cs="Arial"/>
          <w:b/>
          <w:bCs/>
          <w:sz w:val="22"/>
          <w:szCs w:val="22"/>
        </w:rPr>
      </w:pPr>
      <w:r>
        <w:rPr>
          <w:rFonts w:ascii="Arial" w:eastAsia="Arial" w:hAnsi="Arial" w:cs="Arial"/>
          <w:b/>
          <w:bCs/>
          <w:sz w:val="22"/>
          <w:szCs w:val="22"/>
        </w:rPr>
        <w:t>Matrícula: 3182</w:t>
      </w:r>
    </w:p>
    <w:p w:rsidR="006820ED" w:rsidRDefault="006820ED">
      <w:pPr>
        <w:pBdr>
          <w:top w:val="nil"/>
          <w:left w:val="nil"/>
          <w:bottom w:val="nil"/>
          <w:right w:val="nil"/>
          <w:between w:val="nil"/>
        </w:pBdr>
        <w:jc w:val="center"/>
        <w:rPr>
          <w:rFonts w:ascii="Arial" w:eastAsia="Arial" w:hAnsi="Arial" w:cs="Arial"/>
          <w:sz w:val="22"/>
          <w:szCs w:val="22"/>
        </w:rPr>
      </w:pPr>
    </w:p>
    <w:p w:rsidR="006820ED" w:rsidRDefault="006820ED">
      <w:pPr>
        <w:pBdr>
          <w:top w:val="nil"/>
          <w:left w:val="nil"/>
          <w:bottom w:val="nil"/>
          <w:right w:val="nil"/>
          <w:between w:val="nil"/>
        </w:pBdr>
        <w:jc w:val="center"/>
        <w:rPr>
          <w:rFonts w:ascii="Arial" w:eastAsia="Arial" w:hAnsi="Arial" w:cs="Arial"/>
          <w:sz w:val="22"/>
          <w:szCs w:val="22"/>
        </w:rPr>
      </w:pPr>
    </w:p>
    <w:p w:rsidR="006820ED" w:rsidRDefault="006820ED">
      <w:pPr>
        <w:rPr>
          <w:rFonts w:ascii="Arial" w:eastAsia="Arial" w:hAnsi="Arial" w:cs="Arial"/>
          <w:b/>
          <w:bCs/>
          <w:color w:val="FF0000"/>
          <w:sz w:val="22"/>
          <w:szCs w:val="22"/>
        </w:rPr>
      </w:pPr>
    </w:p>
    <w:tbl>
      <w:tblPr>
        <w:tblStyle w:val="aff7"/>
        <w:tblW w:w="8614"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6820ED">
        <w:trPr>
          <w:trHeight w:val="2320"/>
        </w:trPr>
        <w:tc>
          <w:tcPr>
            <w:tcW w:w="8614" w:type="dxa"/>
          </w:tcPr>
          <w:p w:rsidR="006820ED" w:rsidRDefault="005B2775">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6820ED" w:rsidRDefault="005B2775">
            <w:pPr>
              <w:ind w:left="80"/>
              <w:rPr>
                <w:rFonts w:ascii="Arial" w:eastAsia="Arial" w:hAnsi="Arial" w:cs="Arial"/>
                <w:sz w:val="22"/>
                <w:szCs w:val="22"/>
              </w:rPr>
            </w:pPr>
            <w:r>
              <w:rPr>
                <w:rFonts w:ascii="Arial" w:eastAsia="Arial" w:hAnsi="Arial" w:cs="Arial"/>
                <w:sz w:val="22"/>
                <w:szCs w:val="22"/>
              </w:rPr>
              <w:t>Bueno Brandão, 12 de janeiro de 2026</w:t>
            </w:r>
          </w:p>
          <w:p w:rsidR="006820ED" w:rsidRDefault="006820ED">
            <w:pPr>
              <w:ind w:left="80"/>
              <w:rPr>
                <w:rFonts w:ascii="Arial" w:eastAsia="Arial" w:hAnsi="Arial" w:cs="Arial"/>
                <w:sz w:val="22"/>
                <w:szCs w:val="22"/>
              </w:rPr>
            </w:pPr>
          </w:p>
          <w:p w:rsidR="006820ED" w:rsidRDefault="006820ED">
            <w:pPr>
              <w:ind w:left="80"/>
              <w:rPr>
                <w:rFonts w:ascii="Arial" w:eastAsia="Arial" w:hAnsi="Arial" w:cs="Arial"/>
                <w:sz w:val="22"/>
                <w:szCs w:val="22"/>
              </w:rPr>
            </w:pPr>
          </w:p>
          <w:p w:rsidR="006820ED" w:rsidRDefault="005B2775">
            <w:pPr>
              <w:ind w:left="80"/>
              <w:jc w:val="center"/>
              <w:rPr>
                <w:rFonts w:ascii="Arial" w:eastAsia="Arial" w:hAnsi="Arial" w:cs="Arial"/>
                <w:sz w:val="22"/>
                <w:szCs w:val="22"/>
              </w:rPr>
            </w:pPr>
            <w:r>
              <w:rPr>
                <w:rFonts w:ascii="Arial" w:eastAsia="Arial" w:hAnsi="Arial" w:cs="Arial"/>
                <w:sz w:val="22"/>
                <w:szCs w:val="22"/>
              </w:rPr>
              <w:t>_______________________</w:t>
            </w:r>
          </w:p>
          <w:p w:rsidR="006820ED" w:rsidRDefault="005B2775">
            <w:pPr>
              <w:ind w:left="80"/>
              <w:jc w:val="center"/>
              <w:rPr>
                <w:rFonts w:ascii="Arial" w:eastAsia="Arial" w:hAnsi="Arial" w:cs="Arial"/>
                <w:b/>
                <w:bCs/>
                <w:sz w:val="22"/>
                <w:szCs w:val="22"/>
              </w:rPr>
            </w:pPr>
            <w:r>
              <w:rPr>
                <w:rFonts w:ascii="Arial" w:eastAsia="Arial" w:hAnsi="Arial" w:cs="Arial"/>
                <w:b/>
                <w:bCs/>
                <w:sz w:val="22"/>
                <w:szCs w:val="22"/>
              </w:rPr>
              <w:t>Beatriz de Oliveira</w:t>
            </w:r>
          </w:p>
          <w:p w:rsidR="006820ED" w:rsidRDefault="005B2775">
            <w:pPr>
              <w:ind w:left="80"/>
              <w:jc w:val="center"/>
              <w:rPr>
                <w:rFonts w:ascii="Arial" w:eastAsia="Arial" w:hAnsi="Arial" w:cs="Arial"/>
                <w:b/>
                <w:bCs/>
                <w:sz w:val="22"/>
                <w:szCs w:val="22"/>
              </w:rPr>
            </w:pPr>
            <w:r>
              <w:rPr>
                <w:rFonts w:ascii="Arial" w:eastAsia="Arial" w:hAnsi="Arial" w:cs="Arial"/>
                <w:b/>
                <w:bCs/>
                <w:sz w:val="22"/>
                <w:szCs w:val="22"/>
              </w:rPr>
              <w:t>Secretária de Cultura</w:t>
            </w:r>
          </w:p>
          <w:p w:rsidR="006820ED" w:rsidRDefault="005B2775">
            <w:pPr>
              <w:ind w:left="80"/>
              <w:jc w:val="center"/>
              <w:rPr>
                <w:rFonts w:ascii="Arial" w:eastAsia="Arial" w:hAnsi="Arial" w:cs="Arial"/>
                <w:b/>
                <w:bCs/>
                <w:sz w:val="22"/>
                <w:szCs w:val="22"/>
              </w:rPr>
            </w:pPr>
            <w:r>
              <w:rPr>
                <w:rFonts w:ascii="Arial" w:eastAsia="Arial" w:hAnsi="Arial" w:cs="Arial"/>
                <w:b/>
                <w:bCs/>
                <w:sz w:val="22"/>
                <w:szCs w:val="22"/>
              </w:rPr>
              <w:t>Matrícula: 3076</w:t>
            </w:r>
          </w:p>
          <w:p w:rsidR="006820ED" w:rsidRDefault="006820ED">
            <w:pPr>
              <w:pBdr>
                <w:top w:val="nil"/>
                <w:left w:val="nil"/>
                <w:bottom w:val="nil"/>
                <w:right w:val="nil"/>
                <w:between w:val="nil"/>
              </w:pBdr>
              <w:tabs>
                <w:tab w:val="center" w:pos="4536"/>
              </w:tabs>
              <w:rPr>
                <w:rFonts w:ascii="Arial" w:eastAsia="Arial" w:hAnsi="Arial" w:cs="Arial"/>
                <w:b/>
                <w:bCs/>
                <w:sz w:val="22"/>
                <w:szCs w:val="22"/>
              </w:rPr>
            </w:pPr>
          </w:p>
          <w:p w:rsidR="006820ED" w:rsidRDefault="006820ED">
            <w:pPr>
              <w:tabs>
                <w:tab w:val="left" w:pos="5580"/>
                <w:tab w:val="left" w:pos="7365"/>
              </w:tabs>
              <w:ind w:left="164" w:right="193"/>
              <w:rPr>
                <w:rFonts w:ascii="Arial" w:eastAsia="Arial" w:hAnsi="Arial" w:cs="Arial"/>
                <w:color w:val="000000"/>
                <w:sz w:val="22"/>
                <w:szCs w:val="22"/>
                <w:highlight w:val="yellow"/>
              </w:rPr>
            </w:pPr>
          </w:p>
        </w:tc>
      </w:tr>
    </w:tbl>
    <w:p w:rsidR="006820ED" w:rsidRDefault="006820ED">
      <w:pPr>
        <w:rPr>
          <w:rFonts w:ascii="Arial" w:eastAsia="Arial" w:hAnsi="Arial" w:cs="Arial"/>
          <w:b/>
          <w:bCs/>
          <w:color w:val="FF0000"/>
        </w:rPr>
      </w:pPr>
    </w:p>
    <w:p w:rsidR="006820ED" w:rsidRDefault="006820ED">
      <w:pPr>
        <w:jc w:val="center"/>
        <w:rPr>
          <w:rFonts w:ascii="Arial" w:eastAsia="Arial" w:hAnsi="Arial" w:cs="Arial"/>
          <w:b/>
          <w:bCs/>
          <w:color w:val="FF0000"/>
        </w:rPr>
      </w:pPr>
    </w:p>
    <w:p w:rsidR="003405A9" w:rsidRDefault="003405A9">
      <w:pPr>
        <w:jc w:val="center"/>
        <w:rPr>
          <w:rFonts w:ascii="Arial" w:eastAsia="Arial" w:hAnsi="Arial" w:cs="Arial"/>
          <w:b/>
          <w:bCs/>
          <w:color w:val="FF0000"/>
        </w:rPr>
      </w:pPr>
    </w:p>
    <w:p w:rsidR="003405A9" w:rsidRDefault="003405A9">
      <w:pPr>
        <w:jc w:val="center"/>
        <w:rPr>
          <w:rFonts w:ascii="Arial" w:eastAsia="Arial" w:hAnsi="Arial" w:cs="Arial"/>
          <w:b/>
          <w:bCs/>
          <w:color w:val="FF0000"/>
        </w:rPr>
      </w:pPr>
    </w:p>
    <w:p w:rsidR="003405A9" w:rsidRDefault="003405A9">
      <w:pPr>
        <w:jc w:val="center"/>
        <w:rPr>
          <w:rFonts w:ascii="Arial" w:eastAsia="Arial" w:hAnsi="Arial" w:cs="Arial"/>
          <w:b/>
          <w:bCs/>
          <w:color w:val="FF0000"/>
        </w:rPr>
      </w:pPr>
    </w:p>
    <w:tbl>
      <w:tblPr>
        <w:tblStyle w:val="aff8"/>
        <w:tblW w:w="84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6820ED">
        <w:tc>
          <w:tcPr>
            <w:tcW w:w="8494" w:type="dxa"/>
          </w:tcPr>
          <w:p w:rsidR="006820ED" w:rsidRDefault="005B2775">
            <w:pPr>
              <w:rPr>
                <w:rFonts w:ascii="Arial" w:eastAsia="Arial" w:hAnsi="Arial" w:cs="Arial"/>
              </w:rPr>
            </w:pPr>
            <w:r>
              <w:rPr>
                <w:rFonts w:ascii="Arial" w:eastAsia="Arial" w:hAnsi="Arial" w:cs="Arial"/>
              </w:rPr>
              <w:t>Aprovação do ordenador de despesa:</w:t>
            </w:r>
          </w:p>
          <w:p w:rsidR="006820ED" w:rsidRDefault="006820ED">
            <w:pPr>
              <w:rPr>
                <w:rFonts w:ascii="Arial" w:eastAsia="Arial" w:hAnsi="Arial" w:cs="Arial"/>
              </w:rPr>
            </w:pPr>
          </w:p>
          <w:p w:rsidR="006820ED" w:rsidRDefault="005B2775">
            <w:pPr>
              <w:rPr>
                <w:rFonts w:ascii="Arial" w:eastAsia="Arial" w:hAnsi="Arial" w:cs="Arial"/>
              </w:rPr>
            </w:pPr>
            <w:r>
              <w:rPr>
                <w:rFonts w:ascii="Arial" w:eastAsia="Arial" w:hAnsi="Arial" w:cs="Arial"/>
              </w:rPr>
              <w:t>(    ) Sim</w:t>
            </w:r>
          </w:p>
          <w:p w:rsidR="006820ED" w:rsidRDefault="005B2775">
            <w:pPr>
              <w:pBdr>
                <w:top w:val="nil"/>
                <w:left w:val="nil"/>
                <w:bottom w:val="nil"/>
                <w:right w:val="nil"/>
                <w:between w:val="nil"/>
              </w:pBdr>
              <w:tabs>
                <w:tab w:val="center" w:pos="4536"/>
              </w:tabs>
              <w:rPr>
                <w:rFonts w:ascii="Arial" w:eastAsia="Arial" w:hAnsi="Arial" w:cs="Arial"/>
                <w:color w:val="000000"/>
              </w:rPr>
            </w:pPr>
            <w:r>
              <w:rPr>
                <w:rFonts w:ascii="Arial" w:eastAsia="Arial" w:hAnsi="Arial" w:cs="Arial"/>
                <w:color w:val="000000"/>
              </w:rPr>
              <w:t>(    ) Não</w:t>
            </w:r>
          </w:p>
          <w:p w:rsidR="003405A9" w:rsidRDefault="003405A9">
            <w:pPr>
              <w:pBdr>
                <w:top w:val="nil"/>
                <w:left w:val="nil"/>
                <w:bottom w:val="nil"/>
                <w:right w:val="nil"/>
                <w:between w:val="nil"/>
              </w:pBdr>
              <w:tabs>
                <w:tab w:val="center" w:pos="4536"/>
              </w:tabs>
              <w:rPr>
                <w:rFonts w:ascii="Arial" w:eastAsia="Arial" w:hAnsi="Arial" w:cs="Arial"/>
              </w:rPr>
            </w:pPr>
          </w:p>
          <w:p w:rsidR="006820ED" w:rsidRDefault="006820ED">
            <w:pPr>
              <w:pBdr>
                <w:top w:val="nil"/>
                <w:left w:val="nil"/>
                <w:bottom w:val="nil"/>
                <w:right w:val="nil"/>
                <w:between w:val="nil"/>
              </w:pBdr>
              <w:tabs>
                <w:tab w:val="center" w:pos="4536"/>
              </w:tabs>
              <w:rPr>
                <w:rFonts w:ascii="Arial" w:eastAsia="Arial" w:hAnsi="Arial" w:cs="Arial"/>
                <w:color w:val="000000"/>
              </w:rPr>
            </w:pPr>
          </w:p>
          <w:p w:rsidR="006820ED" w:rsidRDefault="005B2775">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6820ED" w:rsidRDefault="005B2775">
            <w:pPr>
              <w:jc w:val="center"/>
              <w:rPr>
                <w:rFonts w:ascii="Arial" w:eastAsia="Arial" w:hAnsi="Arial" w:cs="Arial"/>
                <w:b/>
                <w:bCs/>
                <w:sz w:val="22"/>
                <w:szCs w:val="22"/>
              </w:rPr>
            </w:pPr>
            <w:r>
              <w:rPr>
                <w:rFonts w:ascii="Arial" w:eastAsia="Arial" w:hAnsi="Arial" w:cs="Arial"/>
                <w:b/>
                <w:bCs/>
                <w:sz w:val="22"/>
                <w:szCs w:val="22"/>
              </w:rPr>
              <w:t>Lourival Cavini Júnior</w:t>
            </w:r>
          </w:p>
          <w:p w:rsidR="006820ED" w:rsidRDefault="005B2775">
            <w:pPr>
              <w:jc w:val="center"/>
              <w:rPr>
                <w:rFonts w:ascii="Arial" w:eastAsia="Arial" w:hAnsi="Arial" w:cs="Arial"/>
                <w:b/>
                <w:bCs/>
                <w:sz w:val="22"/>
                <w:szCs w:val="22"/>
              </w:rPr>
            </w:pPr>
            <w:r>
              <w:rPr>
                <w:rFonts w:ascii="Arial" w:eastAsia="Arial" w:hAnsi="Arial" w:cs="Arial"/>
                <w:b/>
                <w:bCs/>
                <w:sz w:val="22"/>
                <w:szCs w:val="22"/>
              </w:rPr>
              <w:t>Prefeito Municipal</w:t>
            </w:r>
          </w:p>
          <w:p w:rsidR="006820ED" w:rsidRDefault="006820ED">
            <w:pPr>
              <w:rPr>
                <w:rFonts w:ascii="Arial" w:eastAsia="Arial" w:hAnsi="Arial" w:cs="Arial"/>
              </w:rPr>
            </w:pPr>
          </w:p>
        </w:tc>
      </w:tr>
    </w:tbl>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rPr>
          <w:rFonts w:ascii="Arial" w:eastAsia="Arial" w:hAnsi="Arial" w:cs="Arial"/>
          <w:b/>
          <w:bCs/>
        </w:rPr>
      </w:pPr>
    </w:p>
    <w:p w:rsidR="006820ED" w:rsidRDefault="006820ED">
      <w:pPr>
        <w:jc w:val="center"/>
        <w:rPr>
          <w:rFonts w:ascii="Arial" w:eastAsia="Arial" w:hAnsi="Arial" w:cs="Arial"/>
          <w:b/>
          <w:bCs/>
        </w:rPr>
      </w:pPr>
    </w:p>
    <w:p w:rsidR="00D64EF0" w:rsidRDefault="00D64EF0">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3405A9" w:rsidRDefault="003405A9">
      <w:pPr>
        <w:jc w:val="center"/>
        <w:rPr>
          <w:rFonts w:ascii="Arial" w:eastAsia="Arial" w:hAnsi="Arial" w:cs="Arial"/>
          <w:b/>
          <w:bCs/>
        </w:rPr>
      </w:pPr>
    </w:p>
    <w:p w:rsidR="00D64EF0" w:rsidRDefault="00D64EF0">
      <w:pPr>
        <w:jc w:val="center"/>
        <w:rPr>
          <w:rFonts w:ascii="Arial" w:eastAsia="Arial" w:hAnsi="Arial" w:cs="Arial"/>
          <w:b/>
          <w:bCs/>
        </w:rPr>
      </w:pPr>
    </w:p>
    <w:p w:rsidR="00D64EF0" w:rsidRDefault="00D64EF0">
      <w:pPr>
        <w:jc w:val="center"/>
        <w:rPr>
          <w:rFonts w:ascii="Arial" w:eastAsia="Arial" w:hAnsi="Arial" w:cs="Arial"/>
          <w:b/>
          <w:bCs/>
        </w:rPr>
      </w:pPr>
    </w:p>
    <w:p w:rsidR="00590E77" w:rsidRDefault="00590E77">
      <w:pPr>
        <w:jc w:val="center"/>
        <w:rPr>
          <w:rFonts w:ascii="Arial" w:eastAsia="Arial" w:hAnsi="Arial" w:cs="Arial"/>
          <w:b/>
          <w:bCs/>
        </w:rPr>
      </w:pPr>
    </w:p>
    <w:p w:rsidR="00590E77" w:rsidRDefault="00590E77">
      <w:pPr>
        <w:jc w:val="center"/>
        <w:rPr>
          <w:rFonts w:ascii="Arial" w:eastAsia="Arial" w:hAnsi="Arial" w:cs="Arial"/>
          <w:b/>
          <w:bCs/>
        </w:rPr>
      </w:pPr>
    </w:p>
    <w:p w:rsidR="00590E77" w:rsidRDefault="00590E77">
      <w:pPr>
        <w:jc w:val="center"/>
        <w:rPr>
          <w:rFonts w:ascii="Arial" w:eastAsia="Arial" w:hAnsi="Arial" w:cs="Arial"/>
          <w:b/>
          <w:bCs/>
        </w:rPr>
      </w:pPr>
    </w:p>
    <w:p w:rsidR="006820ED" w:rsidRDefault="005B2775">
      <w:pPr>
        <w:jc w:val="center"/>
        <w:rPr>
          <w:rFonts w:ascii="Arial" w:eastAsia="Arial" w:hAnsi="Arial" w:cs="Arial"/>
          <w:b/>
          <w:bCs/>
        </w:rPr>
      </w:pPr>
      <w:r>
        <w:rPr>
          <w:rFonts w:ascii="Arial" w:eastAsia="Arial" w:hAnsi="Arial" w:cs="Arial"/>
          <w:b/>
          <w:bCs/>
        </w:rPr>
        <w:t>ANEXO I DO TERMO DE REFERÊNCIA</w:t>
      </w:r>
    </w:p>
    <w:p w:rsidR="006820ED" w:rsidRDefault="005B2775">
      <w:pPr>
        <w:jc w:val="center"/>
        <w:rPr>
          <w:rFonts w:ascii="Arial" w:eastAsia="Arial" w:hAnsi="Arial" w:cs="Arial"/>
          <w:b/>
          <w:bCs/>
        </w:rPr>
      </w:pPr>
      <w:r>
        <w:rPr>
          <w:rFonts w:ascii="Arial" w:eastAsia="Arial" w:hAnsi="Arial" w:cs="Arial"/>
          <w:b/>
          <w:bCs/>
        </w:rPr>
        <w:t>QUANTIDADES E ESPECIFICAÇÕES</w:t>
      </w:r>
    </w:p>
    <w:p w:rsidR="006820ED" w:rsidRDefault="006820ED">
      <w:pPr>
        <w:rPr>
          <w:rFonts w:ascii="Arial" w:eastAsia="Arial" w:hAnsi="Arial" w:cs="Arial"/>
        </w:rPr>
      </w:pPr>
    </w:p>
    <w:p w:rsidR="003405A9" w:rsidRDefault="003405A9">
      <w:pPr>
        <w:rPr>
          <w:rFonts w:ascii="Arial" w:eastAsia="Arial" w:hAnsi="Arial" w:cs="Arial"/>
        </w:rPr>
      </w:pPr>
    </w:p>
    <w:tbl>
      <w:tblPr>
        <w:tblW w:w="49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625"/>
        <w:gridCol w:w="5752"/>
        <w:gridCol w:w="931"/>
        <w:gridCol w:w="1063"/>
      </w:tblGrid>
      <w:tr w:rsidR="00980BF2" w:rsidTr="008C7BDD">
        <w:tc>
          <w:tcPr>
            <w:tcW w:w="667" w:type="dxa"/>
            <w:shd w:val="clear" w:color="auto" w:fill="F0F0F0"/>
          </w:tcPr>
          <w:p w:rsidR="00980BF2" w:rsidRDefault="00980BF2" w:rsidP="008C7BDD">
            <w:pPr>
              <w:pStyle w:val="ParagraphStyle"/>
              <w:jc w:val="center"/>
              <w:rPr>
                <w:rStyle w:val="Normaltext"/>
              </w:rPr>
            </w:pPr>
            <w:r>
              <w:rPr>
                <w:rStyle w:val="Normaltext"/>
              </w:rPr>
              <w:t>Item</w:t>
            </w:r>
          </w:p>
        </w:tc>
        <w:tc>
          <w:tcPr>
            <w:tcW w:w="6147" w:type="dxa"/>
            <w:shd w:val="clear" w:color="auto" w:fill="F0F0F0"/>
          </w:tcPr>
          <w:p w:rsidR="00980BF2" w:rsidRDefault="00980BF2" w:rsidP="008C7BDD">
            <w:pPr>
              <w:pStyle w:val="ParagraphStyle"/>
              <w:jc w:val="center"/>
              <w:rPr>
                <w:rStyle w:val="Normaltext"/>
              </w:rPr>
            </w:pPr>
            <w:r>
              <w:rPr>
                <w:rStyle w:val="Normaltext"/>
              </w:rPr>
              <w:t>Descrição do Produto</w:t>
            </w:r>
          </w:p>
        </w:tc>
        <w:tc>
          <w:tcPr>
            <w:tcW w:w="993" w:type="dxa"/>
            <w:shd w:val="clear" w:color="auto" w:fill="F0F0F0"/>
          </w:tcPr>
          <w:p w:rsidR="00980BF2" w:rsidRDefault="00980BF2" w:rsidP="008C7BDD">
            <w:pPr>
              <w:pStyle w:val="ParagraphStyle"/>
              <w:jc w:val="center"/>
              <w:rPr>
                <w:rStyle w:val="Normaltext"/>
              </w:rPr>
            </w:pPr>
            <w:r>
              <w:rPr>
                <w:rStyle w:val="Normaltext"/>
              </w:rPr>
              <w:t>Qte</w:t>
            </w:r>
          </w:p>
        </w:tc>
        <w:tc>
          <w:tcPr>
            <w:tcW w:w="1134" w:type="dxa"/>
            <w:shd w:val="clear" w:color="auto" w:fill="F0F0F0"/>
          </w:tcPr>
          <w:p w:rsidR="00980BF2" w:rsidRDefault="00980BF2" w:rsidP="00576914">
            <w:pPr>
              <w:pStyle w:val="ParagraphStyle"/>
              <w:jc w:val="center"/>
              <w:rPr>
                <w:rStyle w:val="Normaltext"/>
              </w:rPr>
            </w:pPr>
            <w:r>
              <w:rPr>
                <w:rStyle w:val="Normaltext"/>
              </w:rPr>
              <w:t>Unid.</w:t>
            </w:r>
          </w:p>
        </w:tc>
      </w:tr>
      <w:tr w:rsidR="00980BF2" w:rsidTr="008C7BDD">
        <w:tc>
          <w:tcPr>
            <w:tcW w:w="667" w:type="dxa"/>
          </w:tcPr>
          <w:p w:rsidR="00980BF2" w:rsidRDefault="00980BF2" w:rsidP="008C7BDD">
            <w:pPr>
              <w:pStyle w:val="ParagraphStyle"/>
              <w:jc w:val="center"/>
              <w:rPr>
                <w:rStyle w:val="Normaltext"/>
              </w:rPr>
            </w:pPr>
            <w:r>
              <w:rPr>
                <w:rStyle w:val="Normaltext"/>
              </w:rPr>
              <w:t>1</w:t>
            </w:r>
          </w:p>
        </w:tc>
        <w:tc>
          <w:tcPr>
            <w:tcW w:w="6147" w:type="dxa"/>
          </w:tcPr>
          <w:p w:rsidR="00980BF2" w:rsidRDefault="00980BF2" w:rsidP="008C7BDD">
            <w:pPr>
              <w:pStyle w:val="ParagraphStyle"/>
              <w:jc w:val="both"/>
              <w:rPr>
                <w:rStyle w:val="Normaltext"/>
              </w:rPr>
            </w:pPr>
            <w:r>
              <w:rPr>
                <w:rStyle w:val="Normaltext"/>
              </w:rPr>
              <w:t>PRESTAÇÃO DE SERVIÇO DE TRIO ELETRICO</w:t>
            </w:r>
          </w:p>
          <w:p w:rsidR="00980BF2" w:rsidRDefault="00576914" w:rsidP="008C7BDD">
            <w:pPr>
              <w:pStyle w:val="ParagraphStyle"/>
              <w:jc w:val="both"/>
              <w:rPr>
                <w:rStyle w:val="Normaltext"/>
              </w:rPr>
            </w:pPr>
            <w:r>
              <w:rPr>
                <w:rStyle w:val="Normaltext"/>
              </w:rPr>
              <w:t>Prestação</w:t>
            </w:r>
            <w:r w:rsidR="00980BF2">
              <w:rPr>
                <w:rStyle w:val="Normaltext"/>
              </w:rPr>
              <w:t xml:space="preserve"> de serviço de trio </w:t>
            </w:r>
            <w:r>
              <w:rPr>
                <w:rStyle w:val="Normaltext"/>
              </w:rPr>
              <w:t>elétrico</w:t>
            </w:r>
            <w:r w:rsidR="00980BF2">
              <w:rPr>
                <w:rStyle w:val="Normaltext"/>
              </w:rPr>
              <w:t xml:space="preserve"> e </w:t>
            </w:r>
            <w:r>
              <w:rPr>
                <w:rStyle w:val="Normaltext"/>
              </w:rPr>
              <w:t>sonorização</w:t>
            </w:r>
            <w:r w:rsidR="00980BF2">
              <w:rPr>
                <w:rStyle w:val="Normaltext"/>
              </w:rPr>
              <w:t xml:space="preserve"> de carro de som</w:t>
            </w:r>
          </w:p>
          <w:p w:rsidR="00980BF2" w:rsidRDefault="00980BF2" w:rsidP="008C7BDD">
            <w:pPr>
              <w:pStyle w:val="ParagraphStyle"/>
              <w:jc w:val="both"/>
              <w:rPr>
                <w:rStyle w:val="Normaltext"/>
              </w:rPr>
            </w:pPr>
            <w:r>
              <w:rPr>
                <w:rStyle w:val="Normaltext"/>
              </w:rPr>
              <w:t>Veículo tipo Saveiro ou similar, adaptado com estrutura compacta de mini trio elétrico, equipado com sistema de sonorização profissional para eventos, desfiles e blocos carnavalescos, com capacidade para atender público em vias públicas.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 xml:space="preserve">O sistema de som deverá ser composto no </w:t>
            </w:r>
            <w:r w:rsidR="00576914">
              <w:rPr>
                <w:rStyle w:val="Normaltext"/>
              </w:rPr>
              <w:t>mínimo</w:t>
            </w:r>
            <w:r>
              <w:rPr>
                <w:rStyle w:val="Normaltext"/>
              </w:rPr>
              <w:t xml:space="preserve"> por:</w:t>
            </w:r>
          </w:p>
          <w:p w:rsidR="00980BF2" w:rsidRDefault="00980BF2" w:rsidP="008C7BDD">
            <w:pPr>
              <w:pStyle w:val="ParagraphStyle"/>
              <w:jc w:val="both"/>
              <w:rPr>
                <w:rStyle w:val="Normaltext"/>
              </w:rPr>
            </w:pPr>
            <w:r>
              <w:rPr>
                <w:rStyle w:val="Normaltext"/>
              </w:rPr>
              <w:tab/>
              <w:t>06 alto-falantes de 10”, com 350 RMS cada;</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06 drivers 250X;</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06 super tweeters;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02 drivers de 180 W;</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02 alto-falantes de 15”, com 1.500 RMS cada.</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Equipamentos de controle e operação:</w:t>
            </w:r>
          </w:p>
          <w:p w:rsidR="00980BF2" w:rsidRDefault="00980BF2" w:rsidP="008C7BDD">
            <w:pPr>
              <w:pStyle w:val="ParagraphStyle"/>
              <w:jc w:val="both"/>
              <w:rPr>
                <w:rStyle w:val="Normaltext"/>
              </w:rPr>
            </w:pPr>
            <w:r>
              <w:rPr>
                <w:rStyle w:val="Normaltext"/>
              </w:rPr>
              <w:tab/>
              <w:t>Mesa de som com 6 canais;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04 microfones sem fio;</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Sistema de reprodução via Bluetooth e entrada USB (pen drive);</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01 processador de áudio, para ajuste, equalização e proteção do sistema.</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Alimentação elétrica e potência:</w:t>
            </w:r>
          </w:p>
          <w:p w:rsidR="00980BF2" w:rsidRDefault="00980BF2" w:rsidP="008C7BDD">
            <w:pPr>
              <w:pStyle w:val="ParagraphStyle"/>
              <w:jc w:val="both"/>
              <w:rPr>
                <w:rStyle w:val="Normaltext"/>
              </w:rPr>
            </w:pPr>
            <w:r>
              <w:rPr>
                <w:rStyle w:val="Normaltext"/>
              </w:rPr>
              <w:tab/>
              <w:t>02 baterias de 150 amperes;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02 amplificadores de potência 800 x 4;</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01 amplificador de potência 8.000 RMS;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b/>
              <w:t>01 amplificador de potência 3.000 RMS.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O conjunto deve garantir qualidade sonora, potência adequada e mobilidade.</w:t>
            </w:r>
          </w:p>
          <w:p w:rsidR="00980BF2" w:rsidRDefault="00980BF2" w:rsidP="008C7BDD">
            <w:pPr>
              <w:pStyle w:val="ParagraphStyle"/>
              <w:jc w:val="both"/>
              <w:rPr>
                <w:rStyle w:val="Normaltext"/>
              </w:rPr>
            </w:pPr>
            <w:r>
              <w:rPr>
                <w:rStyle w:val="Normaltext"/>
              </w:rPr>
              <w:t>OBS1: O equipamento acima deverá estar a disposição próximo ao Buteco do Tarcisio, à disposição da comissão de eventos e/ou prepostos conferência e testes, no dia 16 de fevereiro de 2026 até as 11h, os cabos e conectores serão por conta do contratado.</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 Empresa atenderá a todas as atrações programadas para o evento, perfazendo a seguinte grade de horários: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Dia 16/02/2026: puxar bloco ‘’Romaria de Buteco’’ dás 12h às 19h – Saindo próximo ao Buteco do Tarciso percorrendo a cidade até chegar à Praça.</w:t>
            </w:r>
          </w:p>
          <w:p w:rsidR="00980BF2" w:rsidRDefault="00980BF2" w:rsidP="008C7BDD">
            <w:pPr>
              <w:pStyle w:val="ParagraphStyle"/>
              <w:jc w:val="both"/>
              <w:rPr>
                <w:rStyle w:val="Normaltext"/>
              </w:rPr>
            </w:pPr>
          </w:p>
        </w:tc>
        <w:tc>
          <w:tcPr>
            <w:tcW w:w="993" w:type="dxa"/>
          </w:tcPr>
          <w:p w:rsidR="00980BF2" w:rsidRDefault="00980BF2" w:rsidP="008C7BDD">
            <w:pPr>
              <w:pStyle w:val="ParagraphStyle"/>
              <w:jc w:val="center"/>
              <w:rPr>
                <w:rStyle w:val="Normaltext"/>
              </w:rPr>
            </w:pPr>
            <w:r>
              <w:rPr>
                <w:rStyle w:val="Normaltext"/>
              </w:rPr>
              <w:t>1</w:t>
            </w:r>
          </w:p>
        </w:tc>
        <w:tc>
          <w:tcPr>
            <w:tcW w:w="1134" w:type="dxa"/>
          </w:tcPr>
          <w:p w:rsidR="00980BF2" w:rsidRDefault="00980BF2" w:rsidP="00576914">
            <w:pPr>
              <w:pStyle w:val="ParagraphStyle"/>
              <w:jc w:val="center"/>
              <w:rPr>
                <w:rStyle w:val="Normaltext"/>
              </w:rPr>
            </w:pPr>
            <w:r>
              <w:rPr>
                <w:rStyle w:val="Normaltext"/>
              </w:rPr>
              <w:t>SV</w:t>
            </w:r>
          </w:p>
        </w:tc>
      </w:tr>
      <w:tr w:rsidR="00980BF2" w:rsidTr="008C7BDD">
        <w:tc>
          <w:tcPr>
            <w:tcW w:w="667" w:type="dxa"/>
          </w:tcPr>
          <w:p w:rsidR="00980BF2" w:rsidRDefault="00980BF2" w:rsidP="008C7BDD">
            <w:pPr>
              <w:pStyle w:val="ParagraphStyle"/>
              <w:rPr>
                <w:rStyle w:val="Normaltext"/>
              </w:rPr>
            </w:pPr>
            <w:r>
              <w:rPr>
                <w:rStyle w:val="Normaltext"/>
              </w:rPr>
              <w:t>2</w:t>
            </w:r>
          </w:p>
        </w:tc>
        <w:tc>
          <w:tcPr>
            <w:tcW w:w="6147" w:type="dxa"/>
          </w:tcPr>
          <w:p w:rsidR="00980BF2" w:rsidRDefault="00980BF2" w:rsidP="008C7BDD">
            <w:pPr>
              <w:pStyle w:val="ParagraphStyle"/>
              <w:jc w:val="both"/>
              <w:rPr>
                <w:rStyle w:val="Normaltext"/>
              </w:rPr>
            </w:pPr>
            <w:r>
              <w:rPr>
                <w:rStyle w:val="Normaltext"/>
              </w:rPr>
              <w:t>PRESTAÇÃO DE SERVIÇO DE VEÍCULO COM ESTRUTURA PARA SOM ;</w:t>
            </w:r>
          </w:p>
          <w:p w:rsidR="00980BF2" w:rsidRDefault="00980BF2" w:rsidP="008C7BDD">
            <w:pPr>
              <w:pStyle w:val="ParagraphStyle"/>
              <w:jc w:val="both"/>
              <w:rPr>
                <w:rStyle w:val="Normaltext"/>
              </w:rPr>
            </w:pPr>
            <w:r>
              <w:rPr>
                <w:rStyle w:val="Normaltext"/>
              </w:rPr>
              <w:t xml:space="preserve">Prestação de serviço de veículo com estrutura para som (puxador de samba) com as descrições mínimas: </w:t>
            </w:r>
          </w:p>
          <w:p w:rsidR="00980BF2" w:rsidRDefault="00980BF2" w:rsidP="008C7BDD">
            <w:pPr>
              <w:pStyle w:val="ParagraphStyle"/>
              <w:jc w:val="both"/>
              <w:rPr>
                <w:rStyle w:val="Normaltext"/>
              </w:rPr>
            </w:pPr>
            <w:r>
              <w:rPr>
                <w:rStyle w:val="Normaltext"/>
              </w:rPr>
              <w:t xml:space="preserve"> </w:t>
            </w:r>
          </w:p>
          <w:p w:rsidR="00980BF2" w:rsidRDefault="00980BF2" w:rsidP="008C7BDD">
            <w:pPr>
              <w:pStyle w:val="ParagraphStyle"/>
              <w:jc w:val="both"/>
              <w:rPr>
                <w:rStyle w:val="Normaltext"/>
              </w:rPr>
            </w:pPr>
            <w:r>
              <w:rPr>
                <w:rStyle w:val="Normaltext"/>
              </w:rPr>
              <w:t>1.</w:t>
            </w:r>
            <w:r>
              <w:rPr>
                <w:rStyle w:val="Normaltext"/>
              </w:rPr>
              <w:tab/>
              <w:t>O6 caixas acústicas, modelo ( KF 750 ) fixada na parte dianteira do caminhão, no sentido frontal, nivelado com a cabine</w:t>
            </w:r>
          </w:p>
          <w:p w:rsidR="00980BF2" w:rsidRDefault="00980BF2" w:rsidP="008C7BDD">
            <w:pPr>
              <w:pStyle w:val="ParagraphStyle"/>
              <w:jc w:val="both"/>
              <w:rPr>
                <w:rStyle w:val="Normaltext"/>
              </w:rPr>
            </w:pPr>
            <w:r>
              <w:rPr>
                <w:rStyle w:val="Normaltext"/>
              </w:rPr>
              <w:t>2.</w:t>
            </w:r>
            <w:r>
              <w:rPr>
                <w:rStyle w:val="Normaltext"/>
              </w:rPr>
              <w:tab/>
              <w:t xml:space="preserve">01 Caixa acústica modelo (KF 750 ) fixada na parte traseira do caminhão; </w:t>
            </w:r>
          </w:p>
          <w:p w:rsidR="00980BF2" w:rsidRDefault="00980BF2" w:rsidP="008C7BDD">
            <w:pPr>
              <w:pStyle w:val="ParagraphStyle"/>
              <w:jc w:val="both"/>
              <w:rPr>
                <w:rStyle w:val="Normaltext"/>
              </w:rPr>
            </w:pPr>
            <w:r>
              <w:rPr>
                <w:rStyle w:val="Normaltext"/>
              </w:rPr>
              <w:t>3.</w:t>
            </w:r>
            <w:r>
              <w:rPr>
                <w:rStyle w:val="Normaltext"/>
              </w:rPr>
              <w:tab/>
              <w:t>02 - Amplificadores tri-amp compatível com o sistema de som.</w:t>
            </w:r>
          </w:p>
          <w:p w:rsidR="00980BF2" w:rsidRDefault="00980BF2" w:rsidP="008C7BDD">
            <w:pPr>
              <w:pStyle w:val="ParagraphStyle"/>
              <w:jc w:val="both"/>
              <w:rPr>
                <w:rStyle w:val="Normaltext"/>
              </w:rPr>
            </w:pPr>
            <w:r>
              <w:rPr>
                <w:rStyle w:val="Normaltext"/>
              </w:rPr>
              <w:t>4.</w:t>
            </w:r>
            <w:r>
              <w:rPr>
                <w:rStyle w:val="Normaltext"/>
              </w:rPr>
              <w:tab/>
              <w:t xml:space="preserve">01 - Mesa de som 01v Yamaha ou similar; </w:t>
            </w:r>
          </w:p>
          <w:p w:rsidR="00980BF2" w:rsidRDefault="00980BF2" w:rsidP="008C7BDD">
            <w:pPr>
              <w:pStyle w:val="ParagraphStyle"/>
              <w:jc w:val="both"/>
              <w:rPr>
                <w:rStyle w:val="Normaltext"/>
              </w:rPr>
            </w:pPr>
            <w:r>
              <w:rPr>
                <w:rStyle w:val="Normaltext"/>
              </w:rPr>
              <w:t>5.</w:t>
            </w:r>
            <w:r>
              <w:rPr>
                <w:rStyle w:val="Normaltext"/>
              </w:rPr>
              <w:tab/>
              <w:t xml:space="preserve">03 - Microfones sem fio de boa qualidade </w:t>
            </w:r>
          </w:p>
          <w:p w:rsidR="00980BF2" w:rsidRDefault="00980BF2" w:rsidP="008C7BDD">
            <w:pPr>
              <w:pStyle w:val="ParagraphStyle"/>
              <w:jc w:val="both"/>
              <w:rPr>
                <w:rStyle w:val="Normaltext"/>
              </w:rPr>
            </w:pPr>
            <w:r>
              <w:rPr>
                <w:rStyle w:val="Normaltext"/>
              </w:rPr>
              <w:t>6.</w:t>
            </w:r>
            <w:r>
              <w:rPr>
                <w:rStyle w:val="Normaltext"/>
              </w:rPr>
              <w:tab/>
              <w:t xml:space="preserve">02 – Caixa de retorno </w:t>
            </w:r>
          </w:p>
          <w:p w:rsidR="00980BF2" w:rsidRDefault="00980BF2" w:rsidP="008C7BDD">
            <w:pPr>
              <w:pStyle w:val="ParagraphStyle"/>
              <w:jc w:val="both"/>
              <w:rPr>
                <w:rStyle w:val="Normaltext"/>
              </w:rPr>
            </w:pPr>
            <w:r>
              <w:rPr>
                <w:rStyle w:val="Normaltext"/>
              </w:rPr>
              <w:t>7.</w:t>
            </w:r>
            <w:r>
              <w:rPr>
                <w:rStyle w:val="Normaltext"/>
              </w:rPr>
              <w:tab/>
              <w:t xml:space="preserve">01 - Cabo P10 x P10 de boa qualidade para o cavaco </w:t>
            </w:r>
          </w:p>
          <w:p w:rsidR="00980BF2" w:rsidRDefault="00980BF2" w:rsidP="008C7BDD">
            <w:pPr>
              <w:pStyle w:val="ParagraphStyle"/>
              <w:jc w:val="both"/>
              <w:rPr>
                <w:rStyle w:val="Normaltext"/>
              </w:rPr>
            </w:pPr>
            <w:r>
              <w:rPr>
                <w:rStyle w:val="Normaltext"/>
              </w:rPr>
              <w:t>8.</w:t>
            </w:r>
            <w:r>
              <w:rPr>
                <w:rStyle w:val="Normaltext"/>
              </w:rPr>
              <w:tab/>
              <w:t xml:space="preserve">01 - Gerador de energia de no mínimo 10KVA ou compatível com a amperagem do sistema. </w:t>
            </w:r>
          </w:p>
          <w:p w:rsidR="00980BF2" w:rsidRDefault="00980BF2" w:rsidP="008C7BDD">
            <w:pPr>
              <w:pStyle w:val="ParagraphStyle"/>
              <w:jc w:val="both"/>
              <w:rPr>
                <w:rStyle w:val="Normaltext"/>
              </w:rPr>
            </w:pPr>
            <w:r>
              <w:rPr>
                <w:rStyle w:val="Normaltext"/>
              </w:rPr>
              <w:t>9.</w:t>
            </w:r>
            <w:r>
              <w:rPr>
                <w:rStyle w:val="Normaltext"/>
              </w:rPr>
              <w:tab/>
              <w:t xml:space="preserve">O1 - Transmissor de boa qualidade para lincar o som do trio no P.A </w:t>
            </w:r>
          </w:p>
          <w:p w:rsidR="00980BF2" w:rsidRDefault="00980BF2" w:rsidP="008C7BDD">
            <w:pPr>
              <w:pStyle w:val="ParagraphStyle"/>
              <w:jc w:val="both"/>
              <w:rPr>
                <w:rStyle w:val="Normaltext"/>
              </w:rPr>
            </w:pPr>
            <w:r>
              <w:rPr>
                <w:rStyle w:val="Normaltext"/>
              </w:rPr>
              <w:t>10.</w:t>
            </w:r>
            <w:r>
              <w:rPr>
                <w:rStyle w:val="Normaltext"/>
              </w:rPr>
              <w:tab/>
              <w:t>01 - caminhonete d20 ou similar;</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OBS1: O equipamento acima deverá estar montado em sua totalidade, na Praça Virgílio de Melo Franco, à disposição da comissão de eventos e/ou prepostos conferência e testes, no dia 13 de fevereiro de 2026 até as 12h, os cabos e conectores são por conta do contratado.</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A Empresa atenderá a todas as atrações programadas para o evento, perfazendo a seguinte grade de horários</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Dia 14/02/2026: desfile da escola de samba das 21h às 22h30</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r>
              <w:rPr>
                <w:rStyle w:val="Normaltext"/>
              </w:rPr>
              <w:t>Dia 16/02/2026: desfile da escola de samba das 21h às 22h30</w:t>
            </w:r>
          </w:p>
          <w:p w:rsidR="00980BF2" w:rsidRDefault="00980BF2" w:rsidP="008C7BDD">
            <w:pPr>
              <w:pStyle w:val="ParagraphStyle"/>
              <w:jc w:val="both"/>
              <w:rPr>
                <w:rStyle w:val="Normaltext"/>
              </w:rPr>
            </w:pPr>
          </w:p>
          <w:p w:rsidR="00980BF2" w:rsidRDefault="00980BF2" w:rsidP="008C7BDD">
            <w:pPr>
              <w:pStyle w:val="ParagraphStyle"/>
              <w:jc w:val="both"/>
              <w:rPr>
                <w:rStyle w:val="Normaltext"/>
              </w:rPr>
            </w:pPr>
          </w:p>
        </w:tc>
        <w:tc>
          <w:tcPr>
            <w:tcW w:w="993" w:type="dxa"/>
          </w:tcPr>
          <w:p w:rsidR="00980BF2" w:rsidRDefault="00980BF2" w:rsidP="008C7BDD">
            <w:pPr>
              <w:pStyle w:val="ParagraphStyle"/>
              <w:rPr>
                <w:rStyle w:val="Normaltext"/>
              </w:rPr>
            </w:pPr>
            <w:r>
              <w:rPr>
                <w:rStyle w:val="Normaltext"/>
              </w:rPr>
              <w:t>1</w:t>
            </w:r>
          </w:p>
        </w:tc>
        <w:tc>
          <w:tcPr>
            <w:tcW w:w="1134" w:type="dxa"/>
          </w:tcPr>
          <w:p w:rsidR="00980BF2" w:rsidRDefault="00980BF2" w:rsidP="00576914">
            <w:pPr>
              <w:pStyle w:val="ParagraphStyle"/>
              <w:jc w:val="center"/>
              <w:rPr>
                <w:rStyle w:val="Normaltext"/>
              </w:rPr>
            </w:pPr>
            <w:r>
              <w:rPr>
                <w:rStyle w:val="Normaltext"/>
              </w:rPr>
              <w:t>SV</w:t>
            </w:r>
          </w:p>
        </w:tc>
      </w:tr>
    </w:tbl>
    <w:p w:rsidR="003405A9" w:rsidRDefault="003405A9">
      <w:pPr>
        <w:rPr>
          <w:rFonts w:ascii="Arial" w:eastAsia="Arial" w:hAnsi="Arial" w:cs="Arial"/>
        </w:rPr>
      </w:pPr>
    </w:p>
    <w:p w:rsidR="003405A9" w:rsidRDefault="003405A9">
      <w:pPr>
        <w:rPr>
          <w:rFonts w:ascii="Arial" w:eastAsia="Arial" w:hAnsi="Arial" w:cs="Arial"/>
        </w:rPr>
      </w:pPr>
    </w:p>
    <w:sectPr w:rsidR="003405A9">
      <w:headerReference w:type="default" r:id="rId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03F8" w:rsidRDefault="00D403F8">
      <w:r>
        <w:separator/>
      </w:r>
    </w:p>
  </w:endnote>
  <w:endnote w:type="continuationSeparator" w:id="0">
    <w:p w:rsidR="00D403F8" w:rsidRDefault="00D40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D762B501-2BAE-4C50-9ADF-FB6D01308974}"/>
  </w:font>
  <w:font w:name="Calibri">
    <w:panose1 w:val="020F0502020204030204"/>
    <w:charset w:val="00"/>
    <w:family w:val="swiss"/>
    <w:pitch w:val="variable"/>
    <w:sig w:usb0="E4002EFF" w:usb1="C000247B" w:usb2="00000009" w:usb3="00000000" w:csb0="000001FF" w:csb1="00000000"/>
    <w:embedRegular r:id="rId2" w:fontKey="{D42FAA24-629B-46AD-B058-D1643C2004BB}"/>
  </w:font>
  <w:font w:name="Georgia">
    <w:panose1 w:val="02040502050405020303"/>
    <w:charset w:val="00"/>
    <w:family w:val="roman"/>
    <w:pitch w:val="variable"/>
    <w:sig w:usb0="00000287" w:usb1="00000000" w:usb2="00000000" w:usb3="00000000" w:csb0="0000009F" w:csb1="00000000"/>
    <w:embedItalic r:id="rId3" w:fontKey="{C3E80D9A-4071-4F3F-BE1A-D2E2044F7FF6}"/>
  </w:font>
  <w:font w:name="Cambria">
    <w:panose1 w:val="02040503050406030204"/>
    <w:charset w:val="00"/>
    <w:family w:val="roman"/>
    <w:pitch w:val="variable"/>
    <w:sig w:usb0="E00006FF" w:usb1="420024FF" w:usb2="02000000" w:usb3="00000000" w:csb0="0000019F" w:csb1="00000000"/>
    <w:embedRegular r:id="rId4" w:fontKey="{65DBE326-8EC0-4583-9CB2-335BB663C34A}"/>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03F8" w:rsidRDefault="00D403F8">
      <w:r>
        <w:separator/>
      </w:r>
    </w:p>
  </w:footnote>
  <w:footnote w:type="continuationSeparator" w:id="0">
    <w:p w:rsidR="00D403F8" w:rsidRDefault="00D403F8">
      <w:r>
        <w:continuationSeparator/>
      </w:r>
    </w:p>
  </w:footnote>
  <w:footnote w:id="1">
    <w:p w:rsidR="004248DE" w:rsidRDefault="004248DE">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8DE" w:rsidRDefault="004248DE">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4248DE" w:rsidRDefault="004248DE">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4248DE" w:rsidRDefault="004248DE">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4248DE" w:rsidRDefault="004248DE">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037D0"/>
    <w:multiLevelType w:val="multilevel"/>
    <w:tmpl w:val="F0EEA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D5037BF"/>
    <w:multiLevelType w:val="multilevel"/>
    <w:tmpl w:val="B6AA237A"/>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8"/>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2" w15:restartNumberingAfterBreak="0">
    <w:nsid w:val="1E0F53D5"/>
    <w:multiLevelType w:val="multilevel"/>
    <w:tmpl w:val="96105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5E1494"/>
    <w:multiLevelType w:val="multilevel"/>
    <w:tmpl w:val="386C0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5781C63"/>
    <w:multiLevelType w:val="multilevel"/>
    <w:tmpl w:val="7742B128"/>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0C77D4"/>
    <w:multiLevelType w:val="multilevel"/>
    <w:tmpl w:val="976481A2"/>
    <w:lvl w:ilvl="0">
      <w:start w:val="8"/>
      <w:numFmt w:val="decimal"/>
      <w:lvlText w:val="%1."/>
      <w:lvlJc w:val="left"/>
      <w:pPr>
        <w:ind w:left="360" w:hanging="360"/>
      </w:pPr>
      <w:rPr>
        <w:u w:val="none"/>
      </w:rPr>
    </w:lvl>
    <w:lvl w:ilvl="1">
      <w:start w:val="1"/>
      <w:numFmt w:val="decimal"/>
      <w:lvlText w:val="%1.%2."/>
      <w:lvlJc w:val="left"/>
      <w:pPr>
        <w:ind w:left="916" w:hanging="720"/>
      </w:pPr>
      <w:rPr>
        <w:u w:val="none"/>
      </w:rPr>
    </w:lvl>
    <w:lvl w:ilvl="2">
      <w:start w:val="1"/>
      <w:numFmt w:val="decimal"/>
      <w:lvlText w:val="%1.%2.%3."/>
      <w:lvlJc w:val="left"/>
      <w:pPr>
        <w:ind w:left="1112" w:hanging="720"/>
      </w:pPr>
      <w:rPr>
        <w:u w:val="none"/>
      </w:rPr>
    </w:lvl>
    <w:lvl w:ilvl="3">
      <w:start w:val="1"/>
      <w:numFmt w:val="decimal"/>
      <w:lvlText w:val="%1.%2.%3.%4."/>
      <w:lvlJc w:val="left"/>
      <w:pPr>
        <w:ind w:left="1668" w:hanging="1080"/>
      </w:pPr>
      <w:rPr>
        <w:u w:val="none"/>
      </w:rPr>
    </w:lvl>
    <w:lvl w:ilvl="4">
      <w:start w:val="1"/>
      <w:numFmt w:val="decimal"/>
      <w:lvlText w:val="%1.%2.%3.%4.%5."/>
      <w:lvlJc w:val="left"/>
      <w:pPr>
        <w:ind w:left="1864" w:hanging="1080"/>
      </w:pPr>
      <w:rPr>
        <w:u w:val="none"/>
      </w:rPr>
    </w:lvl>
    <w:lvl w:ilvl="5">
      <w:start w:val="1"/>
      <w:numFmt w:val="decimal"/>
      <w:lvlText w:val="%1.%2.%3.%4.%5.%6."/>
      <w:lvlJc w:val="left"/>
      <w:pPr>
        <w:ind w:left="2420" w:hanging="1440"/>
      </w:pPr>
      <w:rPr>
        <w:u w:val="none"/>
      </w:rPr>
    </w:lvl>
    <w:lvl w:ilvl="6">
      <w:start w:val="1"/>
      <w:numFmt w:val="decimal"/>
      <w:lvlText w:val="%1.%2.%3.%4.%5.%6.%7."/>
      <w:lvlJc w:val="left"/>
      <w:pPr>
        <w:ind w:left="2616" w:hanging="1438"/>
      </w:pPr>
      <w:rPr>
        <w:u w:val="none"/>
      </w:rPr>
    </w:lvl>
    <w:lvl w:ilvl="7">
      <w:start w:val="1"/>
      <w:numFmt w:val="decimal"/>
      <w:lvlText w:val="%1.%2.%3.%4.%5.%6.%7.%8."/>
      <w:lvlJc w:val="left"/>
      <w:pPr>
        <w:ind w:left="3172" w:hanging="1800"/>
      </w:pPr>
      <w:rPr>
        <w:u w:val="none"/>
      </w:rPr>
    </w:lvl>
    <w:lvl w:ilvl="8">
      <w:start w:val="1"/>
      <w:numFmt w:val="decimal"/>
      <w:lvlText w:val="%1.%2.%3.%4.%5.%6.%7.%8.%9."/>
      <w:lvlJc w:val="left"/>
      <w:pPr>
        <w:ind w:left="3368" w:hanging="1800"/>
      </w:pPr>
      <w:rPr>
        <w:u w:val="none"/>
      </w:rPr>
    </w:lvl>
  </w:abstractNum>
  <w:abstractNum w:abstractNumId="6" w15:restartNumberingAfterBreak="0">
    <w:nsid w:val="32C73595"/>
    <w:multiLevelType w:val="multilevel"/>
    <w:tmpl w:val="B55C0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6E90B93"/>
    <w:multiLevelType w:val="multilevel"/>
    <w:tmpl w:val="8AFA370A"/>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8"/>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8" w15:restartNumberingAfterBreak="0">
    <w:nsid w:val="601E379D"/>
    <w:multiLevelType w:val="multilevel"/>
    <w:tmpl w:val="5F3607C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A2858DF"/>
    <w:multiLevelType w:val="multilevel"/>
    <w:tmpl w:val="42E84354"/>
    <w:lvl w:ilvl="0">
      <w:start w:val="7"/>
      <w:numFmt w:val="decimal"/>
      <w:lvlText w:val="%1."/>
      <w:lvlJc w:val="left"/>
      <w:pPr>
        <w:ind w:left="540" w:hanging="540"/>
      </w:pPr>
    </w:lvl>
    <w:lvl w:ilvl="1">
      <w:start w:val="1"/>
      <w:numFmt w:val="decimal"/>
      <w:lvlText w:val="%1.%2."/>
      <w:lvlJc w:val="left"/>
      <w:pPr>
        <w:ind w:left="1044" w:hanging="720"/>
      </w:pPr>
    </w:lvl>
    <w:lvl w:ilvl="2">
      <w:start w:val="2"/>
      <w:numFmt w:val="decimal"/>
      <w:lvlText w:val="%1.%2.%3."/>
      <w:lvlJc w:val="left"/>
      <w:pPr>
        <w:ind w:left="1368" w:hanging="719"/>
      </w:pPr>
    </w:lvl>
    <w:lvl w:ilvl="3">
      <w:start w:val="1"/>
      <w:numFmt w:val="decimal"/>
      <w:lvlText w:val="%1.%2.%3.%4."/>
      <w:lvlJc w:val="left"/>
      <w:pPr>
        <w:ind w:left="2052" w:hanging="1080"/>
      </w:pPr>
    </w:lvl>
    <w:lvl w:ilvl="4">
      <w:start w:val="1"/>
      <w:numFmt w:val="decimal"/>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10" w15:restartNumberingAfterBreak="0">
    <w:nsid w:val="6C537C02"/>
    <w:multiLevelType w:val="multilevel"/>
    <w:tmpl w:val="32789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2D64E7E"/>
    <w:multiLevelType w:val="multilevel"/>
    <w:tmpl w:val="1A0C93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7B05AE3"/>
    <w:multiLevelType w:val="multilevel"/>
    <w:tmpl w:val="DB90C02E"/>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3" w15:restartNumberingAfterBreak="0">
    <w:nsid w:val="7BEE1F91"/>
    <w:multiLevelType w:val="multilevel"/>
    <w:tmpl w:val="5CB05FA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0"/>
  </w:num>
  <w:num w:numId="2">
    <w:abstractNumId w:val="3"/>
  </w:num>
  <w:num w:numId="3">
    <w:abstractNumId w:val="11"/>
  </w:num>
  <w:num w:numId="4">
    <w:abstractNumId w:val="10"/>
  </w:num>
  <w:num w:numId="5">
    <w:abstractNumId w:val="6"/>
  </w:num>
  <w:num w:numId="6">
    <w:abstractNumId w:val="12"/>
  </w:num>
  <w:num w:numId="7">
    <w:abstractNumId w:val="1"/>
  </w:num>
  <w:num w:numId="8">
    <w:abstractNumId w:val="5"/>
  </w:num>
  <w:num w:numId="9">
    <w:abstractNumId w:val="8"/>
  </w:num>
  <w:num w:numId="10">
    <w:abstractNumId w:val="4"/>
  </w:num>
  <w:num w:numId="11">
    <w:abstractNumId w:val="13"/>
  </w:num>
  <w:num w:numId="12">
    <w:abstractNumId w:val="7"/>
  </w:num>
  <w:num w:numId="13">
    <w:abstractNumId w:val="9"/>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20ED"/>
    <w:rsid w:val="0012193C"/>
    <w:rsid w:val="00121F38"/>
    <w:rsid w:val="001C28C7"/>
    <w:rsid w:val="001F7341"/>
    <w:rsid w:val="002511BC"/>
    <w:rsid w:val="002A5D52"/>
    <w:rsid w:val="002B4C66"/>
    <w:rsid w:val="003072CB"/>
    <w:rsid w:val="003405A9"/>
    <w:rsid w:val="00393429"/>
    <w:rsid w:val="004248DE"/>
    <w:rsid w:val="00493056"/>
    <w:rsid w:val="00576914"/>
    <w:rsid w:val="00590E77"/>
    <w:rsid w:val="005B2775"/>
    <w:rsid w:val="006820ED"/>
    <w:rsid w:val="00744AE0"/>
    <w:rsid w:val="00955519"/>
    <w:rsid w:val="00980BF2"/>
    <w:rsid w:val="00AB473B"/>
    <w:rsid w:val="00B64726"/>
    <w:rsid w:val="00B774EA"/>
    <w:rsid w:val="00C85870"/>
    <w:rsid w:val="00D403F8"/>
    <w:rsid w:val="00D64EF0"/>
    <w:rsid w:val="00E6360D"/>
    <w:rsid w:val="00FD4D3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4F5C5"/>
  <w15:docId w15:val="{A075DAE7-D849-4650-84DA-EAAF9399F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Normal1"/>
    <w:tblPr>
      <w:tblCellMar>
        <w:top w:w="100" w:type="dxa"/>
        <w:left w:w="100" w:type="dxa"/>
        <w:bottom w:w="100" w:type="dxa"/>
        <w:right w:w="100" w:type="dxa"/>
      </w:tblCellMar>
    </w:tbl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spacing w:before="120" w:after="120" w:line="276" w:lineRule="auto"/>
      <w:ind w:left="916" w:hanging="720"/>
      <w:jc w:val="both"/>
    </w:pPr>
    <w:rPr>
      <w:rFonts w:ascii="Ecofont_Spranq_eco_Sans" w:eastAsia="Arial Unicode MS" w:hAnsi="Ecofont_Spranq_eco_Sans"/>
    </w:rPr>
  </w:style>
  <w:style w:type="paragraph" w:customStyle="1" w:styleId="Nivel1">
    <w:name w:val="Nivel 1"/>
    <w:basedOn w:val="Nivel2"/>
    <w:next w:val="Nivel2"/>
    <w:qFormat/>
    <w:rsid w:val="00ED0FC2"/>
    <w:p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paragraph" w:styleId="SemEspaamento">
    <w:name w:val="No Spacing"/>
    <w:uiPriority w:val="1"/>
    <w:qFormat/>
    <w:rsid w:val="00470E73"/>
  </w:style>
  <w:style w:type="paragraph" w:customStyle="1" w:styleId="ParagraphStyle">
    <w:name w:val="Paragraph Style"/>
    <w:rsid w:val="004D07A7"/>
    <w:pPr>
      <w:widowControl w:val="0"/>
      <w:autoSpaceDE w:val="0"/>
      <w:autoSpaceDN w:val="0"/>
      <w:adjustRightInd w:val="0"/>
    </w:pPr>
    <w:rPr>
      <w:rFonts w:ascii="Arial" w:eastAsiaTheme="minorEastAsia" w:hAnsi="Arial" w:cs="Arial"/>
    </w:rPr>
  </w:style>
  <w:style w:type="paragraph" w:customStyle="1" w:styleId="Right">
    <w:name w:val="Right"/>
    <w:uiPriority w:val="99"/>
    <w:rsid w:val="004D07A7"/>
    <w:pPr>
      <w:widowControl w:val="0"/>
      <w:autoSpaceDE w:val="0"/>
      <w:autoSpaceDN w:val="0"/>
      <w:adjustRightInd w:val="0"/>
      <w:jc w:val="right"/>
    </w:pPr>
    <w:rPr>
      <w:rFonts w:ascii="Arial" w:eastAsiaTheme="minorEastAsia" w:hAnsi="Arial" w:cs="Arial"/>
    </w:rPr>
  </w:style>
  <w:style w:type="character" w:customStyle="1" w:styleId="Normaltext">
    <w:name w:val="Normal text"/>
    <w:uiPriority w:val="99"/>
    <w:rsid w:val="004D07A7"/>
    <w:rPr>
      <w:sz w:val="20"/>
    </w:rPr>
  </w:style>
  <w:style w:type="table" w:customStyle="1" w:styleId="46">
    <w:name w:val="46"/>
    <w:basedOn w:val="TableNormal10"/>
    <w:tblPr>
      <w:tblStyleRowBandSize w:val="1"/>
      <w:tblStyleColBandSize w:val="1"/>
      <w:tblCellMar>
        <w:top w:w="0" w:type="dxa"/>
        <w:left w:w="115" w:type="dxa"/>
        <w:bottom w:w="0" w:type="dxa"/>
        <w:right w:w="115" w:type="dxa"/>
      </w:tblCellMar>
    </w:tblPr>
  </w:style>
  <w:style w:type="table" w:customStyle="1" w:styleId="45">
    <w:name w:val="45"/>
    <w:basedOn w:val="TableNormal10"/>
    <w:tblPr>
      <w:tblStyleRowBandSize w:val="1"/>
      <w:tblStyleColBandSize w:val="1"/>
      <w:tblCellMar>
        <w:top w:w="0" w:type="dxa"/>
        <w:left w:w="115" w:type="dxa"/>
        <w:bottom w:w="0" w:type="dxa"/>
        <w:right w:w="115" w:type="dxa"/>
      </w:tblCellMar>
    </w:tblPr>
  </w:style>
  <w:style w:type="table" w:customStyle="1" w:styleId="44">
    <w:name w:val="44"/>
    <w:basedOn w:val="TableNormal10"/>
    <w:tblPr>
      <w:tblStyleRowBandSize w:val="1"/>
      <w:tblStyleColBandSize w:val="1"/>
      <w:tblCellMar>
        <w:top w:w="0" w:type="dxa"/>
        <w:left w:w="108" w:type="dxa"/>
        <w:bottom w:w="0" w:type="dxa"/>
        <w:right w:w="108" w:type="dxa"/>
      </w:tblCellMar>
    </w:tblPr>
  </w:style>
  <w:style w:type="table" w:customStyle="1" w:styleId="43">
    <w:name w:val="43"/>
    <w:basedOn w:val="TableNormal10"/>
    <w:tblPr>
      <w:tblStyleRowBandSize w:val="1"/>
      <w:tblStyleColBandSize w:val="1"/>
      <w:tblCellMar>
        <w:top w:w="0" w:type="dxa"/>
        <w:left w:w="108" w:type="dxa"/>
        <w:bottom w:w="0" w:type="dxa"/>
        <w:right w:w="108" w:type="dxa"/>
      </w:tblCellMar>
    </w:tblPr>
  </w:style>
  <w:style w:type="table" w:customStyle="1" w:styleId="42">
    <w:name w:val="42"/>
    <w:basedOn w:val="TableNormal10"/>
    <w:tblPr>
      <w:tblStyleRowBandSize w:val="1"/>
      <w:tblStyleColBandSize w:val="1"/>
      <w:tblCellMar>
        <w:top w:w="0" w:type="dxa"/>
        <w:left w:w="108" w:type="dxa"/>
        <w:bottom w:w="0" w:type="dxa"/>
        <w:right w:w="108" w:type="dxa"/>
      </w:tblCellMar>
    </w:tblPr>
  </w:style>
  <w:style w:type="table" w:customStyle="1" w:styleId="41">
    <w:name w:val="41"/>
    <w:basedOn w:val="TableNormal10"/>
    <w:tblPr>
      <w:tblStyleRowBandSize w:val="1"/>
      <w:tblStyleColBandSize w:val="1"/>
    </w:tblPr>
  </w:style>
  <w:style w:type="table" w:customStyle="1" w:styleId="40">
    <w:name w:val="40"/>
    <w:basedOn w:val="TableNormal10"/>
    <w:tblPr>
      <w:tblStyleRowBandSize w:val="1"/>
      <w:tblStyleColBandSize w:val="1"/>
      <w:tblCellMar>
        <w:top w:w="0" w:type="dxa"/>
        <w:left w:w="108" w:type="dxa"/>
        <w:bottom w:w="0" w:type="dxa"/>
        <w:right w:w="108" w:type="dxa"/>
      </w:tblCellMar>
    </w:tblPr>
  </w:style>
  <w:style w:type="table" w:customStyle="1" w:styleId="39">
    <w:name w:val="39"/>
    <w:basedOn w:val="TableNormal10"/>
    <w:tblPr>
      <w:tblStyleRowBandSize w:val="1"/>
      <w:tblStyleColBandSize w:val="1"/>
      <w:tblCellMar>
        <w:top w:w="0" w:type="dxa"/>
        <w:left w:w="115" w:type="dxa"/>
        <w:bottom w:w="0" w:type="dxa"/>
        <w:right w:w="115" w:type="dxa"/>
      </w:tblCellMar>
    </w:tblPr>
  </w:style>
  <w:style w:type="table" w:customStyle="1" w:styleId="38">
    <w:name w:val="38"/>
    <w:basedOn w:val="TableNormal10"/>
    <w:tblPr>
      <w:tblStyleRowBandSize w:val="1"/>
      <w:tblStyleColBandSize w:val="1"/>
    </w:tblPr>
  </w:style>
  <w:style w:type="table" w:customStyle="1" w:styleId="37">
    <w:name w:val="37"/>
    <w:basedOn w:val="TableNormal10"/>
    <w:tblPr>
      <w:tblStyleRowBandSize w:val="1"/>
      <w:tblStyleColBandSize w:val="1"/>
    </w:tblPr>
  </w:style>
  <w:style w:type="table" w:customStyle="1" w:styleId="36">
    <w:name w:val="36"/>
    <w:basedOn w:val="TableNormal10"/>
    <w:tblPr>
      <w:tblStyleRowBandSize w:val="1"/>
      <w:tblStyleColBandSize w:val="1"/>
    </w:tblPr>
  </w:style>
  <w:style w:type="table" w:customStyle="1" w:styleId="35">
    <w:name w:val="35"/>
    <w:basedOn w:val="TableNormal10"/>
    <w:tblPr>
      <w:tblStyleRowBandSize w:val="1"/>
      <w:tblStyleColBandSize w:val="1"/>
    </w:tblPr>
  </w:style>
  <w:style w:type="table" w:customStyle="1" w:styleId="34">
    <w:name w:val="34"/>
    <w:basedOn w:val="TableNormal10"/>
    <w:tblPr>
      <w:tblStyleRowBandSize w:val="1"/>
      <w:tblStyleColBandSize w:val="1"/>
    </w:tblPr>
  </w:style>
  <w:style w:type="table" w:customStyle="1" w:styleId="33">
    <w:name w:val="33"/>
    <w:basedOn w:val="TableNormal10"/>
    <w:tblPr>
      <w:tblStyleRowBandSize w:val="1"/>
      <w:tblStyleColBandSize w:val="1"/>
      <w:tblCellMar>
        <w:top w:w="0" w:type="dxa"/>
        <w:left w:w="115" w:type="dxa"/>
        <w:bottom w:w="0" w:type="dxa"/>
        <w:right w:w="115" w:type="dxa"/>
      </w:tblCellMar>
    </w:tblPr>
  </w:style>
  <w:style w:type="table" w:customStyle="1" w:styleId="32">
    <w:name w:val="32"/>
    <w:basedOn w:val="TableNormal10"/>
    <w:tblPr>
      <w:tblStyleRowBandSize w:val="1"/>
      <w:tblStyleColBandSize w:val="1"/>
      <w:tblCellMar>
        <w:top w:w="0" w:type="dxa"/>
        <w:left w:w="115" w:type="dxa"/>
        <w:bottom w:w="0" w:type="dxa"/>
        <w:right w:w="115" w:type="dxa"/>
      </w:tblCellMar>
    </w:tblPr>
  </w:style>
  <w:style w:type="table" w:customStyle="1" w:styleId="31">
    <w:name w:val="31"/>
    <w:basedOn w:val="TableNormal10"/>
    <w:tblPr>
      <w:tblStyleRowBandSize w:val="1"/>
      <w:tblStyleColBandSize w:val="1"/>
      <w:tblCellMar>
        <w:top w:w="0" w:type="dxa"/>
        <w:left w:w="0" w:type="dxa"/>
        <w:bottom w:w="0" w:type="dxa"/>
        <w:right w:w="0" w:type="dxa"/>
      </w:tblCellMar>
    </w:tblPr>
  </w:style>
  <w:style w:type="table" w:customStyle="1" w:styleId="30">
    <w:name w:val="30"/>
    <w:basedOn w:val="TableNormal10"/>
    <w:tblPr>
      <w:tblStyleRowBandSize w:val="1"/>
      <w:tblStyleColBandSize w:val="1"/>
      <w:tblCellMar>
        <w:top w:w="0" w:type="dxa"/>
        <w:left w:w="70" w:type="dxa"/>
        <w:bottom w:w="0" w:type="dxa"/>
        <w:right w:w="70" w:type="dxa"/>
      </w:tblCellMar>
    </w:tblPr>
  </w:style>
  <w:style w:type="table" w:customStyle="1" w:styleId="29">
    <w:name w:val="29"/>
    <w:basedOn w:val="TableNormal10"/>
    <w:tblPr>
      <w:tblStyleRowBandSize w:val="1"/>
      <w:tblStyleColBandSize w:val="1"/>
      <w:tblCellMar>
        <w:top w:w="0" w:type="dxa"/>
        <w:left w:w="108" w:type="dxa"/>
        <w:bottom w:w="0" w:type="dxa"/>
        <w:right w:w="108" w:type="dxa"/>
      </w:tblCellMar>
    </w:tblPr>
  </w:style>
  <w:style w:type="table" w:customStyle="1" w:styleId="28">
    <w:name w:val="28"/>
    <w:basedOn w:val="TableNormal10"/>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27">
    <w:name w:val="27"/>
    <w:basedOn w:val="TableNormal10"/>
    <w:tblPr>
      <w:tblStyleRowBandSize w:val="1"/>
      <w:tblStyleColBandSize w:val="1"/>
      <w:tblCellMar>
        <w:top w:w="0" w:type="dxa"/>
        <w:left w:w="115" w:type="dxa"/>
        <w:bottom w:w="0" w:type="dxa"/>
        <w:right w:w="115" w:type="dxa"/>
      </w:tblCellMar>
    </w:tblPr>
  </w:style>
  <w:style w:type="table" w:customStyle="1" w:styleId="26">
    <w:name w:val="26"/>
    <w:basedOn w:val="TableNormal10"/>
    <w:tblPr>
      <w:tblStyleRowBandSize w:val="1"/>
      <w:tblStyleColBandSize w:val="1"/>
      <w:tblCellMar>
        <w:top w:w="0" w:type="dxa"/>
        <w:left w:w="115" w:type="dxa"/>
        <w:bottom w:w="0" w:type="dxa"/>
        <w:right w:w="115" w:type="dxa"/>
      </w:tblCellMar>
    </w:tblPr>
  </w:style>
  <w:style w:type="table" w:customStyle="1" w:styleId="25">
    <w:name w:val="25"/>
    <w:basedOn w:val="TableNormal10"/>
    <w:tblPr>
      <w:tblStyleRowBandSize w:val="1"/>
      <w:tblStyleColBandSize w:val="1"/>
      <w:tblCellMar>
        <w:top w:w="0" w:type="dxa"/>
        <w:left w:w="108" w:type="dxa"/>
        <w:bottom w:w="0" w:type="dxa"/>
        <w:right w:w="108" w:type="dxa"/>
      </w:tblCellMar>
    </w:tblPr>
  </w:style>
  <w:style w:type="table" w:customStyle="1" w:styleId="24">
    <w:name w:val="24"/>
    <w:basedOn w:val="TableNormal10"/>
    <w:tblPr>
      <w:tblStyleRowBandSize w:val="1"/>
      <w:tblStyleColBandSize w:val="1"/>
      <w:tblCellMar>
        <w:top w:w="0" w:type="dxa"/>
        <w:left w:w="108" w:type="dxa"/>
        <w:bottom w:w="0" w:type="dxa"/>
        <w:right w:w="108" w:type="dxa"/>
      </w:tblCellMar>
    </w:tblPr>
  </w:style>
  <w:style w:type="table" w:customStyle="1" w:styleId="23">
    <w:name w:val="23"/>
    <w:basedOn w:val="TableNormal10"/>
    <w:tblPr>
      <w:tblStyleRowBandSize w:val="1"/>
      <w:tblStyleColBandSize w:val="1"/>
    </w:tblPr>
  </w:style>
  <w:style w:type="table" w:customStyle="1" w:styleId="22">
    <w:name w:val="22"/>
    <w:basedOn w:val="TableNormal10"/>
    <w:tblPr>
      <w:tblStyleRowBandSize w:val="1"/>
      <w:tblStyleColBandSize w:val="1"/>
      <w:tblCellMar>
        <w:top w:w="0" w:type="dxa"/>
        <w:left w:w="108" w:type="dxa"/>
        <w:bottom w:w="0" w:type="dxa"/>
        <w:right w:w="108" w:type="dxa"/>
      </w:tblCellMar>
    </w:tblPr>
  </w:style>
  <w:style w:type="table" w:customStyle="1" w:styleId="21">
    <w:name w:val="21"/>
    <w:basedOn w:val="TableNormal10"/>
    <w:tblPr>
      <w:tblStyleRowBandSize w:val="1"/>
      <w:tblStyleColBandSize w:val="1"/>
      <w:tblCellMar>
        <w:top w:w="0" w:type="dxa"/>
        <w:left w:w="115" w:type="dxa"/>
        <w:bottom w:w="0" w:type="dxa"/>
        <w:right w:w="115" w:type="dxa"/>
      </w:tblCellMar>
    </w:tblPr>
  </w:style>
  <w:style w:type="table" w:customStyle="1" w:styleId="20">
    <w:name w:val="20"/>
    <w:basedOn w:val="TableNormal10"/>
    <w:tblPr>
      <w:tblStyleRowBandSize w:val="1"/>
      <w:tblStyleColBandSize w:val="1"/>
    </w:tblPr>
  </w:style>
  <w:style w:type="table" w:customStyle="1" w:styleId="19">
    <w:name w:val="19"/>
    <w:basedOn w:val="TableNormal10"/>
    <w:tblPr>
      <w:tblStyleRowBandSize w:val="1"/>
      <w:tblStyleColBandSize w:val="1"/>
    </w:tblPr>
  </w:style>
  <w:style w:type="table" w:customStyle="1" w:styleId="18">
    <w:name w:val="18"/>
    <w:basedOn w:val="TableNormal10"/>
    <w:tblPr>
      <w:tblStyleRowBandSize w:val="1"/>
      <w:tblStyleColBandSize w:val="1"/>
    </w:tblPr>
  </w:style>
  <w:style w:type="table" w:customStyle="1" w:styleId="17">
    <w:name w:val="17"/>
    <w:basedOn w:val="TableNormal10"/>
    <w:tblPr>
      <w:tblStyleRowBandSize w:val="1"/>
      <w:tblStyleColBandSize w:val="1"/>
    </w:tblPr>
  </w:style>
  <w:style w:type="table" w:customStyle="1" w:styleId="16">
    <w:name w:val="16"/>
    <w:basedOn w:val="TableNormal10"/>
    <w:tblPr>
      <w:tblStyleRowBandSize w:val="1"/>
      <w:tblStyleColBandSize w:val="1"/>
    </w:tblPr>
  </w:style>
  <w:style w:type="table" w:customStyle="1" w:styleId="15">
    <w:name w:val="15"/>
    <w:basedOn w:val="TableNormal10"/>
    <w:tblPr>
      <w:tblStyleRowBandSize w:val="1"/>
      <w:tblStyleColBandSize w:val="1"/>
      <w:tblCellMar>
        <w:top w:w="0" w:type="dxa"/>
        <w:left w:w="115" w:type="dxa"/>
        <w:bottom w:w="0" w:type="dxa"/>
        <w:right w:w="115" w:type="dxa"/>
      </w:tblCellMar>
    </w:tblPr>
  </w:style>
  <w:style w:type="table" w:customStyle="1" w:styleId="14">
    <w:name w:val="14"/>
    <w:basedOn w:val="TableNormal10"/>
    <w:tblPr>
      <w:tblStyleRowBandSize w:val="1"/>
      <w:tblStyleColBandSize w:val="1"/>
      <w:tblCellMar>
        <w:top w:w="0" w:type="dxa"/>
        <w:left w:w="115" w:type="dxa"/>
        <w:bottom w:w="0" w:type="dxa"/>
        <w:right w:w="115" w:type="dxa"/>
      </w:tblCellMar>
    </w:tblPr>
  </w:style>
  <w:style w:type="table" w:customStyle="1" w:styleId="13">
    <w:name w:val="13"/>
    <w:basedOn w:val="TableNormal10"/>
    <w:tblPr>
      <w:tblStyleRowBandSize w:val="1"/>
      <w:tblStyleColBandSize w:val="1"/>
      <w:tblCellMar>
        <w:top w:w="0" w:type="dxa"/>
        <w:left w:w="0" w:type="dxa"/>
        <w:bottom w:w="0" w:type="dxa"/>
        <w:right w:w="0" w:type="dxa"/>
      </w:tblCellMar>
    </w:tblPr>
  </w:style>
  <w:style w:type="table" w:customStyle="1" w:styleId="12">
    <w:name w:val="12"/>
    <w:basedOn w:val="TableNormal10"/>
    <w:tblPr>
      <w:tblStyleRowBandSize w:val="1"/>
      <w:tblStyleColBandSize w:val="1"/>
      <w:tblCellMar>
        <w:top w:w="0" w:type="dxa"/>
        <w:left w:w="70" w:type="dxa"/>
        <w:bottom w:w="0" w:type="dxa"/>
        <w:right w:w="70" w:type="dxa"/>
      </w:tblCellMar>
    </w:tblPr>
  </w:style>
  <w:style w:type="table" w:customStyle="1" w:styleId="11">
    <w:name w:val="11"/>
    <w:basedOn w:val="TableNormal10"/>
    <w:tblPr>
      <w:tblStyleRowBandSize w:val="1"/>
      <w:tblStyleColBandSize w:val="1"/>
      <w:tblCellMar>
        <w:top w:w="0" w:type="dxa"/>
        <w:left w:w="108" w:type="dxa"/>
        <w:bottom w:w="0" w:type="dxa"/>
        <w:right w:w="108" w:type="dxa"/>
      </w:tblCellMar>
    </w:tblPr>
  </w:style>
  <w:style w:type="table" w:customStyle="1" w:styleId="10">
    <w:name w:val="10"/>
    <w:basedOn w:val="TableNormal10"/>
    <w:tblPr>
      <w:tblStyleRowBandSize w:val="1"/>
      <w:tblStyleColBandSize w:val="1"/>
      <w:tblCellMar>
        <w:top w:w="0" w:type="dxa"/>
        <w:left w:w="1" w:type="dxa"/>
        <w:bottom w:w="0" w:type="dxa"/>
        <w:right w:w="1" w:type="dxa"/>
      </w:tblCellMar>
    </w:tblPr>
  </w:style>
  <w:style w:type="table" w:customStyle="1" w:styleId="9">
    <w:name w:val="9"/>
    <w:basedOn w:val="TableNormal10"/>
    <w:tblPr>
      <w:tblStyleRowBandSize w:val="1"/>
      <w:tblStyleColBandSize w:val="1"/>
      <w:tblCellMar>
        <w:top w:w="0" w:type="dxa"/>
        <w:left w:w="1" w:type="dxa"/>
        <w:bottom w:w="0" w:type="dxa"/>
        <w:right w:w="1" w:type="dxa"/>
      </w:tblCellMar>
    </w:tblPr>
  </w:style>
  <w:style w:type="table" w:customStyle="1" w:styleId="8">
    <w:name w:val="8"/>
    <w:basedOn w:val="TableNormal10"/>
    <w:tblPr>
      <w:tblStyleRowBandSize w:val="1"/>
      <w:tblStyleColBandSize w:val="1"/>
      <w:tblCellMar>
        <w:top w:w="0" w:type="dxa"/>
        <w:left w:w="1" w:type="dxa"/>
        <w:bottom w:w="0" w:type="dxa"/>
        <w:right w:w="1" w:type="dxa"/>
      </w:tblCellMar>
    </w:tblPr>
  </w:style>
  <w:style w:type="table" w:customStyle="1" w:styleId="7">
    <w:name w:val="7"/>
    <w:basedOn w:val="TableNormal10"/>
    <w:tblPr>
      <w:tblStyleRowBandSize w:val="1"/>
      <w:tblStyleColBandSize w:val="1"/>
      <w:tblCellMar>
        <w:top w:w="0" w:type="dxa"/>
        <w:left w:w="1" w:type="dxa"/>
        <w:bottom w:w="0" w:type="dxa"/>
        <w:right w:w="1" w:type="dxa"/>
      </w:tblCellMar>
    </w:tblPr>
  </w:style>
  <w:style w:type="table" w:customStyle="1" w:styleId="6">
    <w:name w:val="6"/>
    <w:basedOn w:val="TableNormal10"/>
    <w:tblPr>
      <w:tblStyleRowBandSize w:val="1"/>
      <w:tblStyleColBandSize w:val="1"/>
      <w:tblCellMar>
        <w:top w:w="0" w:type="dxa"/>
        <w:left w:w="1" w:type="dxa"/>
        <w:bottom w:w="0" w:type="dxa"/>
        <w:right w:w="1" w:type="dxa"/>
      </w:tblCellMar>
    </w:tblPr>
  </w:style>
  <w:style w:type="table" w:customStyle="1" w:styleId="5">
    <w:name w:val="5"/>
    <w:basedOn w:val="TableNormal10"/>
    <w:tblPr>
      <w:tblStyleRowBandSize w:val="1"/>
      <w:tblStyleColBandSize w:val="1"/>
      <w:tblCellMar>
        <w:top w:w="0" w:type="dxa"/>
        <w:left w:w="1" w:type="dxa"/>
        <w:bottom w:w="0" w:type="dxa"/>
        <w:right w:w="1" w:type="dxa"/>
      </w:tblCellMar>
    </w:tblPr>
  </w:style>
  <w:style w:type="table" w:customStyle="1" w:styleId="4">
    <w:name w:val="4"/>
    <w:basedOn w:val="TableNormal10"/>
    <w:tblPr>
      <w:tblStyleRowBandSize w:val="1"/>
      <w:tblStyleColBandSize w:val="1"/>
      <w:tblCellMar>
        <w:top w:w="0" w:type="dxa"/>
        <w:left w:w="1" w:type="dxa"/>
        <w:bottom w:w="0" w:type="dxa"/>
        <w:right w:w="1" w:type="dxa"/>
      </w:tblCellMar>
    </w:tblPr>
  </w:style>
  <w:style w:type="table" w:customStyle="1" w:styleId="3">
    <w:name w:val="3"/>
    <w:basedOn w:val="TableNormal10"/>
    <w:tblPr>
      <w:tblStyleRowBandSize w:val="1"/>
      <w:tblStyleColBandSize w:val="1"/>
      <w:tblCellMar>
        <w:top w:w="0" w:type="dxa"/>
        <w:left w:w="1" w:type="dxa"/>
        <w:bottom w:w="0" w:type="dxa"/>
        <w:right w:w="1" w:type="dxa"/>
      </w:tblCellMar>
    </w:tblPr>
  </w:style>
  <w:style w:type="table" w:customStyle="1" w:styleId="2">
    <w:name w:val="2"/>
    <w:basedOn w:val="TableNormal10"/>
    <w:tblPr>
      <w:tblStyleRowBandSize w:val="1"/>
      <w:tblStyleColBandSize w:val="1"/>
      <w:tblCellMar>
        <w:top w:w="0" w:type="dxa"/>
        <w:left w:w="1" w:type="dxa"/>
        <w:bottom w:w="0" w:type="dxa"/>
        <w:right w:w="1" w:type="dxa"/>
      </w:tblCellMar>
    </w:tblPr>
  </w:style>
  <w:style w:type="table" w:customStyle="1" w:styleId="1">
    <w:name w:val="1"/>
    <w:basedOn w:val="TableNormal10"/>
    <w:tblPr>
      <w:tblStyleRowBandSize w:val="1"/>
      <w:tblStyleColBandSize w:val="1"/>
      <w:tblCellMar>
        <w:top w:w="0" w:type="dxa"/>
        <w:left w:w="1" w:type="dxa"/>
        <w:bottom w:w="0" w:type="dxa"/>
        <w:right w:w="1" w:type="dxa"/>
      </w:tblCellMar>
    </w:tblPr>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08" w:type="dxa"/>
        <w:bottom w:w="0" w:type="dxa"/>
        <w:right w:w="108" w:type="dxa"/>
      </w:tblCellMar>
    </w:tblPr>
  </w:style>
  <w:style w:type="table" w:customStyle="1" w:styleId="a2">
    <w:basedOn w:val="TableNormal1"/>
    <w:tblPr>
      <w:tblStyleRowBandSize w:val="1"/>
      <w:tblStyleColBandSize w:val="1"/>
      <w:tblCellMar>
        <w:top w:w="0" w:type="dxa"/>
        <w:left w:w="108" w:type="dxa"/>
        <w:bottom w:w="0" w:type="dxa"/>
        <w:right w:w="108" w:type="dxa"/>
      </w:tblCellMar>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CellMar>
        <w:top w:w="0" w:type="dxa"/>
        <w:left w:w="108" w:type="dxa"/>
        <w:bottom w:w="0" w:type="dxa"/>
        <w:right w:w="108" w:type="dxa"/>
      </w:tblCellMar>
    </w:tblPr>
  </w:style>
  <w:style w:type="table" w:customStyle="1" w:styleId="a5">
    <w:basedOn w:val="TableNormal1"/>
    <w:tblPr>
      <w:tblStyleRowBandSize w:val="1"/>
      <w:tblStyleColBandSize w:val="1"/>
      <w:tblCellMar>
        <w:top w:w="0" w:type="dxa"/>
        <w:left w:w="115" w:type="dxa"/>
        <w:bottom w:w="0" w:type="dxa"/>
        <w:right w:w="115" w:type="dxa"/>
      </w:tblCellMar>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CellMar>
        <w:top w:w="0" w:type="dxa"/>
        <w:left w:w="115" w:type="dxa"/>
        <w:bottom w:w="0" w:type="dxa"/>
        <w:right w:w="115" w:type="dxa"/>
      </w:tblCellMar>
    </w:tblPr>
  </w:style>
  <w:style w:type="table" w:customStyle="1" w:styleId="ab">
    <w:basedOn w:val="TableNormal1"/>
    <w:tblPr>
      <w:tblStyleRowBandSize w:val="1"/>
      <w:tblStyleColBandSize w:val="1"/>
      <w:tblCellMar>
        <w:top w:w="0" w:type="dxa"/>
        <w:left w:w="115" w:type="dxa"/>
        <w:bottom w:w="0" w:type="dxa"/>
        <w:right w:w="115" w:type="dxa"/>
      </w:tblCellMar>
    </w:tblPr>
  </w:style>
  <w:style w:type="table" w:customStyle="1" w:styleId="ac">
    <w:basedOn w:val="TableNormal1"/>
    <w:tblPr>
      <w:tblStyleRowBandSize w:val="1"/>
      <w:tblStyleColBandSize w:val="1"/>
      <w:tblCellMar>
        <w:top w:w="0" w:type="dxa"/>
        <w:left w:w="0" w:type="dxa"/>
        <w:bottom w:w="0" w:type="dxa"/>
        <w:right w:w="0" w:type="dxa"/>
      </w:tblCellMar>
    </w:tblPr>
  </w:style>
  <w:style w:type="table" w:customStyle="1" w:styleId="ad">
    <w:basedOn w:val="TableNormal1"/>
    <w:tblPr>
      <w:tblStyleRowBandSize w:val="1"/>
      <w:tblStyleColBandSize w:val="1"/>
      <w:tblCellMar>
        <w:top w:w="0" w:type="dxa"/>
        <w:left w:w="70" w:type="dxa"/>
        <w:bottom w:w="0" w:type="dxa"/>
        <w:right w:w="70" w:type="dxa"/>
      </w:tblCellMar>
    </w:tblPr>
  </w:style>
  <w:style w:type="table" w:customStyle="1" w:styleId="ae">
    <w:basedOn w:val="TableNormal1"/>
    <w:tblPr>
      <w:tblStyleRowBandSize w:val="1"/>
      <w:tblStyleColBandSize w:val="1"/>
      <w:tblCellMar>
        <w:top w:w="0" w:type="dxa"/>
        <w:left w:w="108" w:type="dxa"/>
        <w:bottom w:w="0" w:type="dxa"/>
        <w:right w:w="108" w:type="dxa"/>
      </w:tblCellMar>
    </w:tblPr>
  </w:style>
  <w:style w:type="table" w:customStyle="1" w:styleId="af">
    <w:basedOn w:val="TableNormal1"/>
    <w:tblPr>
      <w:tblStyleRowBandSize w:val="1"/>
      <w:tblStyleColBandSize w:val="1"/>
      <w:tblCellMar>
        <w:top w:w="0" w:type="dxa"/>
        <w:left w:w="1" w:type="dxa"/>
        <w:bottom w:w="0" w:type="dxa"/>
        <w:right w:w="1" w:type="dxa"/>
      </w:tblCellMar>
    </w:tblPr>
  </w:style>
  <w:style w:type="table" w:customStyle="1" w:styleId="af0">
    <w:basedOn w:val="TableNormal1"/>
    <w:tblPr>
      <w:tblStyleRowBandSize w:val="1"/>
      <w:tblStyleColBandSize w:val="1"/>
      <w:tblCellMar>
        <w:top w:w="0" w:type="dxa"/>
        <w:left w:w="1" w:type="dxa"/>
        <w:bottom w:w="0" w:type="dxa"/>
        <w:right w:w="1" w:type="dxa"/>
      </w:tblCellMar>
    </w:tblPr>
  </w:style>
  <w:style w:type="table" w:customStyle="1" w:styleId="af1">
    <w:basedOn w:val="TableNormal1"/>
    <w:tblPr>
      <w:tblStyleRowBandSize w:val="1"/>
      <w:tblStyleColBandSize w:val="1"/>
      <w:tblCellMar>
        <w:top w:w="0" w:type="dxa"/>
        <w:left w:w="1" w:type="dxa"/>
        <w:bottom w:w="0" w:type="dxa"/>
        <w:right w:w="1" w:type="dxa"/>
      </w:tblCellMar>
    </w:tblPr>
  </w:style>
  <w:style w:type="table" w:customStyle="1" w:styleId="af2">
    <w:basedOn w:val="TableNormal1"/>
    <w:tblPr>
      <w:tblStyleRowBandSize w:val="1"/>
      <w:tblStyleColBandSize w:val="1"/>
      <w:tblCellMar>
        <w:top w:w="0" w:type="dxa"/>
        <w:left w:w="1" w:type="dxa"/>
        <w:bottom w:w="0" w:type="dxa"/>
        <w:right w:w="1" w:type="dxa"/>
      </w:tblCellMar>
    </w:tblPr>
  </w:style>
  <w:style w:type="table" w:customStyle="1" w:styleId="af3">
    <w:basedOn w:val="TableNormal1"/>
    <w:tblPr>
      <w:tblStyleRowBandSize w:val="1"/>
      <w:tblStyleColBandSize w:val="1"/>
      <w:tblCellMar>
        <w:top w:w="0" w:type="dxa"/>
        <w:left w:w="1" w:type="dxa"/>
        <w:bottom w:w="0" w:type="dxa"/>
        <w:right w:w="1" w:type="dxa"/>
      </w:tblCellMar>
    </w:tblPr>
  </w:style>
  <w:style w:type="table" w:customStyle="1" w:styleId="af4">
    <w:basedOn w:val="TableNormal1"/>
    <w:tblPr>
      <w:tblStyleRowBandSize w:val="1"/>
      <w:tblStyleColBandSize w:val="1"/>
      <w:tblCellMar>
        <w:top w:w="0" w:type="dxa"/>
        <w:left w:w="1" w:type="dxa"/>
        <w:bottom w:w="0" w:type="dxa"/>
        <w:right w:w="1" w:type="dxa"/>
      </w:tblCellMar>
    </w:tblPr>
  </w:style>
  <w:style w:type="table" w:customStyle="1" w:styleId="af5">
    <w:basedOn w:val="TableNormal1"/>
    <w:tblPr>
      <w:tblStyleRowBandSize w:val="1"/>
      <w:tblStyleColBandSize w:val="1"/>
      <w:tblCellMar>
        <w:top w:w="0" w:type="dxa"/>
        <w:left w:w="1" w:type="dxa"/>
        <w:bottom w:w="0" w:type="dxa"/>
        <w:right w:w="1" w:type="dxa"/>
      </w:tblCellMar>
    </w:tblPr>
  </w:style>
  <w:style w:type="table" w:customStyle="1" w:styleId="af6">
    <w:basedOn w:val="TableNormal1"/>
    <w:tblPr>
      <w:tblStyleRowBandSize w:val="1"/>
      <w:tblStyleColBandSize w:val="1"/>
      <w:tblCellMar>
        <w:top w:w="0" w:type="dxa"/>
        <w:left w:w="1" w:type="dxa"/>
        <w:bottom w:w="0" w:type="dxa"/>
        <w:right w:w="1" w:type="dxa"/>
      </w:tblCellMar>
    </w:tblPr>
  </w:style>
  <w:style w:type="table" w:customStyle="1" w:styleId="af7">
    <w:basedOn w:val="TableNormal1"/>
    <w:tblPr>
      <w:tblStyleRowBandSize w:val="1"/>
      <w:tblStyleColBandSize w:val="1"/>
      <w:tblCellMar>
        <w:top w:w="0" w:type="dxa"/>
        <w:left w:w="1" w:type="dxa"/>
        <w:bottom w:w="0" w:type="dxa"/>
        <w:right w:w="1" w:type="dxa"/>
      </w:tblCellMar>
    </w:tblPr>
  </w:style>
  <w:style w:type="table" w:customStyle="1" w:styleId="af8">
    <w:basedOn w:val="TableNormal1"/>
    <w:tblPr>
      <w:tblStyleRowBandSize w:val="1"/>
      <w:tblStyleColBandSize w:val="1"/>
      <w:tblCellMar>
        <w:top w:w="0" w:type="dxa"/>
        <w:left w:w="1" w:type="dxa"/>
        <w:bottom w:w="0" w:type="dxa"/>
        <w:right w:w="1"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f9">
    <w:basedOn w:val="TableNormal1"/>
    <w:tblPr>
      <w:tblStyleRowBandSize w:val="1"/>
      <w:tblStyleColBandSize w:val="1"/>
      <w:tblCellMar>
        <w:top w:w="0" w:type="dxa"/>
        <w:left w:w="115" w:type="dxa"/>
        <w:bottom w:w="0" w:type="dxa"/>
        <w:right w:w="115" w:type="dxa"/>
      </w:tblCellMar>
    </w:tblPr>
  </w:style>
  <w:style w:type="table" w:customStyle="1" w:styleId="afa">
    <w:basedOn w:val="TableNormal1"/>
    <w:tblPr>
      <w:tblStyleRowBandSize w:val="1"/>
      <w:tblStyleColBandSize w:val="1"/>
      <w:tblCellMar>
        <w:top w:w="0" w:type="dxa"/>
        <w:left w:w="115" w:type="dxa"/>
        <w:bottom w:w="0" w:type="dxa"/>
        <w:right w:w="115" w:type="dxa"/>
      </w:tblCellMar>
    </w:tblPr>
  </w:style>
  <w:style w:type="table" w:customStyle="1" w:styleId="afb">
    <w:basedOn w:val="TableNormal1"/>
    <w:tblPr>
      <w:tblStyleRowBandSize w:val="1"/>
      <w:tblStyleColBandSize w:val="1"/>
      <w:tblCellMar>
        <w:top w:w="0" w:type="dxa"/>
        <w:left w:w="108" w:type="dxa"/>
        <w:bottom w:w="0" w:type="dxa"/>
        <w:right w:w="108" w:type="dxa"/>
      </w:tblCellMar>
    </w:tblPr>
  </w:style>
  <w:style w:type="table" w:customStyle="1" w:styleId="afc">
    <w:basedOn w:val="TableNormal1"/>
    <w:tblPr>
      <w:tblStyleRowBandSize w:val="1"/>
      <w:tblStyleColBandSize w:val="1"/>
      <w:tblCellMar>
        <w:top w:w="0" w:type="dxa"/>
        <w:left w:w="108" w:type="dxa"/>
        <w:bottom w:w="0" w:type="dxa"/>
        <w:right w:w="108" w:type="dxa"/>
      </w:tblCellMar>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CellMar>
        <w:top w:w="0" w:type="dxa"/>
        <w:left w:w="108" w:type="dxa"/>
        <w:bottom w:w="0" w:type="dxa"/>
        <w:right w:w="108" w:type="dxa"/>
      </w:tblCellMar>
    </w:tblPr>
  </w:style>
  <w:style w:type="table" w:customStyle="1" w:styleId="aff">
    <w:basedOn w:val="TableNormal1"/>
    <w:tblPr>
      <w:tblStyleRowBandSize w:val="1"/>
      <w:tblStyleColBandSize w:val="1"/>
      <w:tblCellMar>
        <w:top w:w="0" w:type="dxa"/>
        <w:left w:w="115" w:type="dxa"/>
        <w:bottom w:w="0" w:type="dxa"/>
        <w:right w:w="115" w:type="dxa"/>
      </w:tblCellMar>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CellMar>
        <w:top w:w="0" w:type="dxa"/>
        <w:left w:w="115" w:type="dxa"/>
        <w:bottom w:w="0" w:type="dxa"/>
        <w:right w:w="115" w:type="dxa"/>
      </w:tblCellMar>
    </w:tblPr>
  </w:style>
  <w:style w:type="table" w:customStyle="1" w:styleId="aff5">
    <w:basedOn w:val="TableNormal1"/>
    <w:tblPr>
      <w:tblStyleRowBandSize w:val="1"/>
      <w:tblStyleColBandSize w:val="1"/>
      <w:tblCellMar>
        <w:top w:w="0" w:type="dxa"/>
        <w:left w:w="115" w:type="dxa"/>
        <w:bottom w:w="0" w:type="dxa"/>
        <w:right w:w="115" w:type="dxa"/>
      </w:tblCellMar>
    </w:tblPr>
  </w:style>
  <w:style w:type="table" w:customStyle="1" w:styleId="aff6">
    <w:basedOn w:val="TableNormal1"/>
    <w:tblPr>
      <w:tblStyleRowBandSize w:val="1"/>
      <w:tblStyleColBandSize w:val="1"/>
      <w:tblCellMar>
        <w:top w:w="0" w:type="dxa"/>
        <w:left w:w="0" w:type="dxa"/>
        <w:bottom w:w="0" w:type="dxa"/>
        <w:right w:w="0" w:type="dxa"/>
      </w:tblCellMar>
    </w:tblPr>
  </w:style>
  <w:style w:type="table" w:customStyle="1" w:styleId="aff7">
    <w:basedOn w:val="TableNormal1"/>
    <w:tblPr>
      <w:tblStyleRowBandSize w:val="1"/>
      <w:tblStyleColBandSize w:val="1"/>
      <w:tblCellMar>
        <w:top w:w="0" w:type="dxa"/>
        <w:left w:w="70" w:type="dxa"/>
        <w:bottom w:w="0" w:type="dxa"/>
        <w:right w:w="70" w:type="dxa"/>
      </w:tblCellMar>
    </w:tblPr>
  </w:style>
  <w:style w:type="table" w:customStyle="1" w:styleId="aff8">
    <w:basedOn w:val="TableNormal1"/>
    <w:tblPr>
      <w:tblStyleRowBandSize w:val="1"/>
      <w:tblStyleColBandSize w:val="1"/>
      <w:tblCellMar>
        <w:top w:w="0" w:type="dxa"/>
        <w:left w:w="108" w:type="dxa"/>
        <w:bottom w:w="0" w:type="dxa"/>
        <w:right w:w="108" w:type="dxa"/>
      </w:tblCellMar>
    </w:tblPr>
  </w:style>
  <w:style w:type="table" w:customStyle="1" w:styleId="aff9">
    <w:basedOn w:val="TableNormal1"/>
    <w:tblPr>
      <w:tblStyleRowBandSize w:val="1"/>
      <w:tblStyleColBandSize w:val="1"/>
      <w:tblCellMar>
        <w:top w:w="0" w:type="dxa"/>
        <w:left w:w="1" w:type="dxa"/>
        <w:bottom w:w="0" w:type="dxa"/>
        <w:right w:w="1" w:type="dxa"/>
      </w:tblCellMar>
    </w:tblPr>
  </w:style>
  <w:style w:type="table" w:customStyle="1" w:styleId="affa">
    <w:basedOn w:val="TableNormal1"/>
    <w:tblPr>
      <w:tblStyleRowBandSize w:val="1"/>
      <w:tblStyleColBandSize w:val="1"/>
      <w:tblCellMar>
        <w:top w:w="0" w:type="dxa"/>
        <w:left w:w="1" w:type="dxa"/>
        <w:bottom w:w="0" w:type="dxa"/>
        <w:right w:w="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OzdrW0oP46sNMCCt6fDCMpewug==">CgMxLjAaHwoBMBIaChgICVIUChJ0YWJsZS42MTI1aGozOTN6dTIaHwoBMRIaChgICVIUChJ0YWJsZS50ZzJxbWR5Z3Q1d3EyDmguazJ3eHJzbmh4dW1jMg5oLmRidGkyZTE2ajRkNzgAciExYWpIc2g1RVM4UGZMM3R0VHRjWXkyT1JxVFpOdlZXQXg=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17</Pages>
  <Words>5576</Words>
  <Characters>30115</Characters>
  <Application>Microsoft Office Word</Application>
  <DocSecurity>0</DocSecurity>
  <Lines>250</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Cliente</cp:lastModifiedBy>
  <cp:revision>11</cp:revision>
  <dcterms:created xsi:type="dcterms:W3CDTF">2026-01-19T18:34:00Z</dcterms:created>
  <dcterms:modified xsi:type="dcterms:W3CDTF">2026-01-21T18:59:00Z</dcterms:modified>
</cp:coreProperties>
</file>